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F7A" w:rsidRDefault="00300F7A" w:rsidP="00300F7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ИЗВЕЩЕНИЕ</w:t>
      </w:r>
    </w:p>
    <w:p w:rsidR="00300F7A" w:rsidRDefault="00300F7A" w:rsidP="00300F7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 проведении </w:t>
      </w:r>
      <w:r w:rsidR="00CB7E7C" w:rsidRPr="00CB7E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02</w:t>
      </w:r>
      <w:r w:rsidRPr="00CB7E7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</w:t>
      </w:r>
      <w:r w:rsidR="00507B1E" w:rsidRPr="00CB7E7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1</w:t>
      </w:r>
      <w:r w:rsidR="00D933C3" w:rsidRPr="00CB7E7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1</w:t>
      </w:r>
      <w:r w:rsidRPr="00CB7E7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.2020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администрацией Серафимовичского муниципального района Волгоградской области аукциона № </w:t>
      </w:r>
      <w:r w:rsidR="00507B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на право заключения договора аренды земельного участка</w:t>
      </w:r>
    </w:p>
    <w:p w:rsidR="00300F7A" w:rsidRDefault="00300F7A" w:rsidP="00300F7A">
      <w:pPr>
        <w:pStyle w:val="a3"/>
        <w:numPr>
          <w:ilvl w:val="1"/>
          <w:numId w:val="1"/>
        </w:numPr>
        <w:tabs>
          <w:tab w:val="num" w:pos="0"/>
        </w:tabs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основании распоряжения администрации Серафимовичского муниципального района Волгоградской области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от </w:t>
      </w:r>
      <w:r w:rsidR="000F6088" w:rsidRPr="00281F1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</w:t>
      </w:r>
      <w:r w:rsidR="00281F1B" w:rsidRPr="00281F1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8</w:t>
      </w:r>
      <w:r w:rsidRPr="00281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507B1E" w:rsidRPr="00281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09</w:t>
      </w:r>
      <w:r w:rsidR="00281F1B" w:rsidRPr="00281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.2020 №209</w:t>
      </w:r>
      <w:r w:rsidRPr="00281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>
        <w:rPr>
          <w:rFonts w:ascii="Times New Roman" w:hAnsi="Times New Roman" w:cs="Times New Roman"/>
          <w:sz w:val="24"/>
          <w:szCs w:val="24"/>
        </w:rPr>
        <w:t>О проведен</w:t>
      </w:r>
      <w:proofErr w:type="gramStart"/>
      <w:r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>
        <w:rPr>
          <w:rFonts w:ascii="Times New Roman" w:hAnsi="Times New Roman" w:cs="Times New Roman"/>
          <w:sz w:val="24"/>
          <w:szCs w:val="24"/>
        </w:rPr>
        <w:t>кциона на право заключения дого</w:t>
      </w:r>
      <w:r w:rsidR="00281F1B">
        <w:rPr>
          <w:rFonts w:ascii="Times New Roman" w:hAnsi="Times New Roman" w:cs="Times New Roman"/>
          <w:sz w:val="24"/>
          <w:szCs w:val="24"/>
        </w:rPr>
        <w:t>вора аренды земельного участка»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администрация Серафимовичского муниципального района Волгоградской области проводит аукцион </w:t>
      </w:r>
      <w:r>
        <w:rPr>
          <w:rFonts w:ascii="Times New Roman" w:hAnsi="Times New Roman" w:cs="Times New Roman"/>
          <w:sz w:val="24"/>
          <w:szCs w:val="24"/>
        </w:rPr>
        <w:t xml:space="preserve">на право заключения договора аренды земельного участка. </w:t>
      </w:r>
    </w:p>
    <w:p w:rsidR="00300F7A" w:rsidRDefault="00300F7A" w:rsidP="00300F7A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 аукциона: лот № 1 -  право заключения договора аренды земельного участка</w:t>
      </w:r>
      <w:r w:rsidR="00304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04D3B" w:rsidRPr="00304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государственная </w:t>
      </w:r>
      <w:proofErr w:type="gramStart"/>
      <w:r w:rsidR="00304D3B" w:rsidRPr="00304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собственность</w:t>
      </w:r>
      <w:proofErr w:type="gramEnd"/>
      <w:r w:rsidR="00304D3B" w:rsidRPr="00304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который не разграничена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946FB8" w:rsidRPr="00946F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целей строительства объектов,</w:t>
      </w:r>
      <w:r w:rsidR="00946FB8">
        <w:rPr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открытой формой подачи предложений о размере ежегодной арендной платы за земельный участок 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(земли населенных пунктов),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кадастровый номер </w:t>
      </w:r>
      <w:r w:rsidR="00507B1E" w:rsidRPr="00D93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34:27:050007:1325, расположенный по адресу: </w:t>
      </w:r>
      <w:proofErr w:type="gramStart"/>
      <w:r w:rsidR="00507B1E" w:rsidRPr="00D93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Волгоградская область, Серафимовичский район, хутор Зимняцкий, улица Южная, в районе нефтебазы бывшего колхоза им. Ленина, общей площадью 5349,0 кв.м., с </w:t>
      </w:r>
      <w:r w:rsidR="00304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видом </w:t>
      </w:r>
      <w:r w:rsidR="00507B1E" w:rsidRPr="00D93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разрешенн</w:t>
      </w:r>
      <w:r w:rsidR="00304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="00507B1E" w:rsidRPr="00D93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использовани</w:t>
      </w:r>
      <w:r w:rsidR="00304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507B1E" w:rsidRPr="00D93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хранение и переработка сельскохозяйственной продукции, для сельскохозяйственного производства, </w:t>
      </w:r>
      <w:r w:rsidR="0050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сроком аренды </w:t>
      </w:r>
      <w:r w:rsidR="00507B1E" w:rsidRPr="009F3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  <w:r w:rsidR="0050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="00507B1E" w:rsidRPr="009F3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лет</w:t>
      </w:r>
      <w:r w:rsidR="0050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 начальной ценой предмета аукциона, установленной в размере ежегодной арендной платы </w:t>
      </w:r>
      <w:r w:rsidR="00507B1E" w:rsidRPr="00D93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48197,16 </w:t>
      </w:r>
      <w:r w:rsidR="00304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(сорок восемь тысяч сто девяносто семь) </w:t>
      </w:r>
      <w:r w:rsidR="0050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рублей</w:t>
      </w:r>
      <w:r w:rsidR="00304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16 копеек</w:t>
      </w:r>
      <w:r w:rsidR="0050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задаток в</w:t>
      </w:r>
      <w:proofErr w:type="gramEnd"/>
      <w:r w:rsidR="0050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50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размере</w:t>
      </w:r>
      <w:proofErr w:type="gramEnd"/>
      <w:r w:rsidR="0050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C7C4F" w:rsidRPr="001C7C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9639,43</w:t>
      </w:r>
      <w:r w:rsidR="001C7C4F" w:rsidRPr="00304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04D3B" w:rsidRPr="00304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(девять тысяч шестьсот тридцать девять)</w:t>
      </w:r>
      <w:r w:rsidR="00304D3B">
        <w:rPr>
          <w:iCs/>
          <w:kern w:val="2"/>
          <w:sz w:val="28"/>
          <w:szCs w:val="28"/>
          <w:shd w:val="clear" w:color="auto" w:fill="FFFFFF"/>
        </w:rPr>
        <w:t xml:space="preserve"> </w:t>
      </w:r>
      <w:r w:rsidR="0050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рублей</w:t>
      </w:r>
      <w:r w:rsidR="00304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43 копейки</w:t>
      </w:r>
      <w:r w:rsidR="00507B1E" w:rsidRPr="00D93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300F7A" w:rsidRDefault="00300F7A" w:rsidP="00300F7A">
      <w:pPr>
        <w:pStyle w:val="a3"/>
        <w:spacing w:after="0" w:line="240" w:lineRule="auto"/>
        <w:ind w:left="35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Сведения о земельном участке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указаны в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приложение № 1.</w:t>
      </w:r>
    </w:p>
    <w:p w:rsidR="00300F7A" w:rsidRDefault="00300F7A" w:rsidP="00300F7A">
      <w:pPr>
        <w:numPr>
          <w:ilvl w:val="0"/>
          <w:numId w:val="1"/>
        </w:num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аукциона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администрация Серафимовичского муниципального района Волгоградской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00F7A" w:rsidRDefault="00300F7A" w:rsidP="00300F7A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Аукцион состоится </w:t>
      </w:r>
      <w:r w:rsidR="00CB7E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02</w:t>
      </w:r>
      <w:r w:rsidRPr="004E76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D933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.2020 г. в 10 часов 00 минут.</w:t>
      </w:r>
    </w:p>
    <w:p w:rsidR="00300F7A" w:rsidRDefault="00300F7A" w:rsidP="00300F7A">
      <w:pPr>
        <w:pStyle w:val="a3"/>
        <w:numPr>
          <w:ilvl w:val="0"/>
          <w:numId w:val="1"/>
        </w:num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проведения аукциона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администрация Серафимовичского муниципального района Волгоградской области, адрес: Волгоградская область, г. Серафимович, ул. Октябрьская, дом 61,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3-й этаж, кабинет 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00F7A" w:rsidRDefault="00300F7A" w:rsidP="00300F7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участию в аукционе приглашаются все заинтересованные лица, признаваемые участниками и представившие необходимые документы в соответствии с пунктом 13 настоящего извещения.</w:t>
      </w:r>
    </w:p>
    <w:p w:rsidR="00300F7A" w:rsidRDefault="00300F7A" w:rsidP="00300F7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Начало приема заявок </w:t>
      </w:r>
      <w:r w:rsidRPr="00CB7E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CB7E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.0</w:t>
      </w:r>
      <w:r w:rsidR="00D933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.2020 г. с 08.00 часов.</w:t>
      </w:r>
    </w:p>
    <w:p w:rsidR="00300F7A" w:rsidRDefault="00300F7A" w:rsidP="00300F7A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Окончание приема заявок </w:t>
      </w:r>
      <w:r w:rsidR="00CB7E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D933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.2020 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17.00 часов. </w:t>
      </w:r>
    </w:p>
    <w:p w:rsidR="00300F7A" w:rsidRDefault="00300F7A" w:rsidP="00300F7A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 заявок на участие в аукционе и ознакомление с условиями аукциона осуществляются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администрации Серафимовичского муниципального района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адресу: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Волгоградская область, г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.С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ерафимович, ул. Октябрьская, дом 61, кабинет 25, тел. 4-13-93, 4-46-53 в рабочие дни с 08.00 до 12.00 часов и с 13.00 до 17.00 часов.</w:t>
      </w:r>
    </w:p>
    <w:p w:rsidR="00300F7A" w:rsidRDefault="00300F7A" w:rsidP="00300F7A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Рассмотрение заявок и оформление протокола о рассмотрении заявок с целью признания претендентов участниками аукциона состоится </w:t>
      </w:r>
      <w:r w:rsidR="00CB7E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28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D933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.2020г.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Серафимовичского муниципального района Волгоградской области, адрес: Волгоградская область, г. Серафимович, ул. Октябрьская, дом 61,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3-й этаж, кабинет 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00F7A" w:rsidRDefault="00300F7A" w:rsidP="00300F7A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Окончательная регистрация участников аукциона проводится в день торгов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B7E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D933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.2020 г. с 09.00 до 09.50 часов.</w:t>
      </w:r>
    </w:p>
    <w:p w:rsidR="00300F7A" w:rsidRDefault="00300F7A" w:rsidP="00300F7A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Аукцион является открытым по форме подачи предложений о цене предмета аукциона. Предложения о цене предмета аукциона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заявляются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открыто в ходе проведения аукциона.</w:t>
      </w:r>
    </w:p>
    <w:p w:rsidR="00300F7A" w:rsidRDefault="00300F7A" w:rsidP="00300F7A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Величина повышения начальной цены предмета аукциона («шаг аукциона») – 3 процента.</w:t>
      </w:r>
    </w:p>
    <w:p w:rsidR="00300F7A" w:rsidRDefault="00300F7A" w:rsidP="00300F7A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участия в аукционе претендентам необходимо представить в администрацию Серафимовичского муниципального района Волгоградской области следующие документы:</w:t>
      </w:r>
    </w:p>
    <w:p w:rsidR="00300F7A" w:rsidRDefault="00300F7A" w:rsidP="00300F7A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заявку на участие в аукционе по установленной форме с указанием банковских реквизитов счета для возврата задатка (приложение № 2);</w:t>
      </w:r>
    </w:p>
    <w:p w:rsidR="00300F7A" w:rsidRDefault="00300F7A" w:rsidP="00300F7A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копии документов, удостоверяющих личность заявителя (для граждан);</w:t>
      </w:r>
    </w:p>
    <w:p w:rsidR="00300F7A" w:rsidRDefault="00300F7A" w:rsidP="00300F7A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документы, подтверждающие внесение задатка по заявленному лоту. </w:t>
      </w:r>
    </w:p>
    <w:p w:rsidR="00300F7A" w:rsidRDefault="00300F7A" w:rsidP="00300F7A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подачи заявки представителем претендента предъявляется надлежащим образом оформленная доверенность.</w:t>
      </w:r>
    </w:p>
    <w:p w:rsidR="00300F7A" w:rsidRDefault="00300F7A" w:rsidP="00300F7A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Предоставление платежных документов, подтверждающих внесение задатка, признается заключением соглашения о задатке.</w:t>
      </w:r>
    </w:p>
    <w:p w:rsidR="00300F7A" w:rsidRDefault="00300F7A" w:rsidP="00300F7A">
      <w:pPr>
        <w:pStyle w:val="a3"/>
        <w:numPr>
          <w:ilvl w:val="0"/>
          <w:numId w:val="1"/>
        </w:numPr>
        <w:tabs>
          <w:tab w:val="num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Сумма задатка вносится на основании надлежащим образом оформленного соглашения о задатке на лицевой счет администрации Серафимовичского муниципального района Волгоградской области по следующим реквизитам: </w:t>
      </w:r>
    </w:p>
    <w:p w:rsidR="00300F7A" w:rsidRDefault="00300F7A" w:rsidP="00300F7A">
      <w:pPr>
        <w:pStyle w:val="a3"/>
        <w:tabs>
          <w:tab w:val="left" w:pos="10347"/>
        </w:tabs>
        <w:spacing w:after="0" w:line="240" w:lineRule="auto"/>
        <w:ind w:left="0" w:right="142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Банковские реквизиты: ИНН 3427100644, КПП 342701001, УФК по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Волгоградской области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л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/с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05293037120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Администрация Серафимовичского муниципального района Волгоградской области).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Наименование банка: в отделении Волгоград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г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олгоград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 БИК 041806001, р/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40302810800003000335.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азначение платежа: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задаток для участия в аукционе № </w:t>
      </w:r>
      <w:r w:rsidR="00D933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лот № 1. </w:t>
      </w:r>
    </w:p>
    <w:p w:rsidR="00300F7A" w:rsidRDefault="00300F7A" w:rsidP="00300F7A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 xml:space="preserve">В целях своевременности поступления задатка на счет рекомендуем перечислять задаток не позднее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CB7E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23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D933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тября 2020г.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 заявитель может подать только одну заявку на участие в аукционе.</w:t>
      </w:r>
    </w:p>
    <w:p w:rsidR="00300F7A" w:rsidRDefault="00300F7A" w:rsidP="00D933C3">
      <w:pPr>
        <w:pStyle w:val="a3"/>
        <w:numPr>
          <w:ilvl w:val="0"/>
          <w:numId w:val="1"/>
        </w:numPr>
        <w:tabs>
          <w:tab w:val="clear" w:pos="36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Суммы задатков возвращаются претендентам, не допущенным к участию в аукционе, в течение трех рабочих дней со дня оформления протокола рассмотрения заявок на участие в аукционе, по реквизитам, указанным в заявке.</w:t>
      </w:r>
    </w:p>
    <w:p w:rsidR="00300F7A" w:rsidRDefault="00300F7A" w:rsidP="00300F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 Заявка на участие в аукционе, поступившая по истечении срока приема заявок, возвращается заявителю в день ее поступления.</w:t>
      </w:r>
    </w:p>
    <w:p w:rsidR="00300F7A" w:rsidRDefault="00300F7A" w:rsidP="00300F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 Заявитель имеет право отозвать заявку до дня окончания срока приема заявок, уведомив об этом в письменной форме администрацию Серафимовичского муниципального района. Администрация возвращает внесенный задаток заявителю в течение трех рабочих дней со дня регистрации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300F7A" w:rsidRDefault="00300F7A" w:rsidP="00300F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18. В администрации Серафимовичского муниципального района Волгоградской области заявитель может ознакомиться с формой заявки на участие в торгах, проектами соглашения о задатке и договора аренды земельного участка и получить информацию о местоположении этого участка для осмотра их на местности. Получить информацию о земельном участке также возможно на официальном сайте администрации Серафимовичского муниципального района Волгоградской области в сети Интернет http://serad.ru/«Торги», а также на сайте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torgi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gov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Победитель аукциона, не реализовавший свое право на осмотр земельного участка и изучение его документации, лишается права предъявлять претензии к администрации Серафимовичского муниципального района Волгоградской области по поводу состояния предмет аукциона.</w:t>
      </w:r>
    </w:p>
    <w:p w:rsidR="00300F7A" w:rsidRDefault="00300F7A" w:rsidP="00300F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 Границы земельного участка указаны в выписке из Единого государственного реестра недвижимости об основных характеристиках и зарегистрированных правах на объект недвижимости, с которой можно ознакомиться в администрации Серафимовичского муниципального района Волгоградской области, справочно – информационном сервисе в сети «Интернет» – публичной кадастровой карте.</w:t>
      </w:r>
    </w:p>
    <w:p w:rsidR="00300F7A" w:rsidRDefault="00300F7A" w:rsidP="00300F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21. Победителем аукциона признается участник, предложивший наиболее высокую цену.</w:t>
      </w:r>
    </w:p>
    <w:p w:rsidR="00300F7A" w:rsidRDefault="00300F7A" w:rsidP="00300F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22. Протокол о результатах аукциона составляется администрацией Серафимовичского муниципального района, один экземпляр которого передается победителю аукциона.</w:t>
      </w:r>
    </w:p>
    <w:p w:rsidR="00300F7A" w:rsidRDefault="00300F7A" w:rsidP="00300F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23. Суммы задатков возвращаются участникам аукциона, за исключением его победителя, в течение трех банковских дней со дня подписания протокола аукциона, по реквизитам, указанным в заявке.</w:t>
      </w:r>
    </w:p>
    <w:p w:rsidR="00300F7A" w:rsidRDefault="00300F7A" w:rsidP="00300F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24. Аукцион признается несостоявшимся в соответствии с п. </w:t>
      </w:r>
      <w:r w:rsidRPr="006E48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ст. 39.12 Земельного кодекса Российской Федерации.</w:t>
      </w:r>
    </w:p>
    <w:p w:rsidR="00300F7A" w:rsidRDefault="00300F7A" w:rsidP="00300F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25. С победителем аукциона заключается договор аренды (приложение № 3) земельного участка в соответствии с условиями опубликованного проекта договора аренды земельного участка.</w:t>
      </w:r>
    </w:p>
    <w:p w:rsidR="00300F7A" w:rsidRDefault="00300F7A" w:rsidP="00300F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26.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Серафимовичского муниципального района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направляет победителю аукциона, три экземпляра подписанного проекта договора аренды земельного участка в десятидневный срок со дня составления протокола о результатах аукциона. При этом размер годовой арендной платы земельного участка определяется в размере, предложенном победителем аукциона. Не допускается заключение договора аренды ранее, чем через десять дней со дня размещения информации о результатах аукциона на официальном сайте. </w:t>
      </w:r>
    </w:p>
    <w:p w:rsidR="00300F7A" w:rsidRDefault="00300F7A" w:rsidP="00300F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27.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Серафимовичского муниципального района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направляет единственному заявителю, признанного участником аукциона, три экземпляра подписанного проекта договора аренды земельного участка в течение десяти дней со дня рассмотрения указанной заявки. При этом размер годовой арендной платы земельного участка устанавливается в размере, равном начальной цене предмета аукциона. </w:t>
      </w:r>
    </w:p>
    <w:p w:rsidR="00300F7A" w:rsidRDefault="00300F7A" w:rsidP="00300F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27. Перечисление годовой арендной платы земельного участка с учетом вычета суммы задатка производится по реквизитам, указанным в проекте договора аренды (приложение № 3). Задаток зачисляется в счет арендной платы за него.</w:t>
      </w:r>
    </w:p>
    <w:p w:rsidR="00300F7A" w:rsidRDefault="00300F7A" w:rsidP="00300F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28. При уклонении или отказе победителя аукциона от заключения договора аренды земельного участка задаток ему не возвращается.</w:t>
      </w:r>
    </w:p>
    <w:p w:rsidR="00300F7A" w:rsidRDefault="00300F7A" w:rsidP="00300F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29.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Серафимовичского муниципального района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принимает решение об отказе в проведен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ау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кциона не позднее, чем за три дня до его проведения, в случае выявления обстоятельств, предусмотренных п. 8 ст. 39.11 Земельного кодекса Российской Федерации. Извещение об отказе в проведен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ау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кциона размещается на официальном сайте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Серафимовичского муниципального района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течение трех дней со дня принятия данного решения. </w:t>
      </w:r>
      <w:r>
        <w:rPr>
          <w:rFonts w:ascii="Times New Roman" w:hAnsi="Times New Roman" w:cs="Times New Roman"/>
          <w:sz w:val="24"/>
          <w:szCs w:val="24"/>
        </w:rPr>
        <w:t>Администрация Серафимовичского муниципального района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течение трех дней со дня принятия решения об отказе в проведен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ау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кциона обязано известить участников аукциона об отказе в проведении аукциона и возвратить его участникам внесенные задатки.</w:t>
      </w:r>
    </w:p>
    <w:p w:rsidR="00300F7A" w:rsidRDefault="00300F7A" w:rsidP="00300F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30. Аукцион проводится в следующем порядке: </w:t>
      </w:r>
    </w:p>
    <w:p w:rsidR="00300F7A" w:rsidRDefault="00300F7A" w:rsidP="00300F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аукцион, открытый по форме подачи предложений о цене предмета аукциона;</w:t>
      </w:r>
    </w:p>
    <w:p w:rsidR="00300F7A" w:rsidRDefault="00300F7A" w:rsidP="00300F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 начинается с оглашения аукционистом наименования, основных характеристик, начальной цены и "шага аукциона";</w:t>
      </w:r>
    </w:p>
    <w:p w:rsidR="00300F7A" w:rsidRDefault="00300F7A" w:rsidP="00300F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оглашения аукционистом начальной цены и каждой очередной цены, участники поднимают пронумерованные билеты в случае, если готовы заключить договор аренды в соответствии с этой ценой;</w:t>
      </w:r>
    </w:p>
    <w:p w:rsidR="00300F7A" w:rsidRDefault="00300F7A" w:rsidP="00300F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билеты поднимаются не ниже уровня плеча и не опускаются до оглашения аукционистом номера билета участника; </w:t>
      </w:r>
    </w:p>
    <w:p w:rsidR="00300F7A" w:rsidRDefault="00300F7A" w:rsidP="00300F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каждую последующую цену аукционист назначает путем увеличения текущей цены на "шаг аукциона" в размере 3 процентов начальной цены и не изменяется в течение всего аукциона; </w:t>
      </w:r>
    </w:p>
    <w:p w:rsidR="00300F7A" w:rsidRDefault="00300F7A" w:rsidP="00300F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объявления очередной цены аукционист называет номер билета участника аукциона, который первым поднял билет, и указывает на этого участника аукциона, после чего участники аукциона опускают билеты. Затем аукционист объявляет следующую цену в соответствии с "шагом аукциона";</w:t>
      </w:r>
    </w:p>
    <w:p w:rsidR="00300F7A" w:rsidRDefault="00300F7A" w:rsidP="00300F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 вправе предложить более высокую цену предмета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цена, объявленная аукционистом. В данном случае аукционист оглашает следующую цену «шага аукциона», которая не ниже цены, предложенной участником;</w:t>
      </w:r>
    </w:p>
    <w:p w:rsidR="00300F7A" w:rsidRDefault="00300F7A" w:rsidP="00300F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после троекратного объявления очередной цены ни один из участников аукциона не поднял билет, аукцион завершается. Победителем аукциона признается тот участник аукциона, который предложил наибольшую цену предмета аукциона;</w:t>
      </w:r>
    </w:p>
    <w:p w:rsidR="00300F7A" w:rsidRDefault="00300F7A" w:rsidP="00300F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завершен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ии ау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кциона аукционист объявляет о продаже права на заключение договора аренды земельного участка, называет цену проданного земельного участка и номер билета победителя аукциона;</w:t>
      </w:r>
    </w:p>
    <w:p w:rsidR="00300F7A" w:rsidRDefault="00300F7A" w:rsidP="00300F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 завершения проведения аукциона по конкретному лоту участники не покидают зал.</w:t>
      </w:r>
    </w:p>
    <w:tbl>
      <w:tblPr>
        <w:tblW w:w="979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281"/>
        <w:gridCol w:w="579"/>
        <w:gridCol w:w="839"/>
        <w:gridCol w:w="727"/>
        <w:gridCol w:w="691"/>
        <w:gridCol w:w="447"/>
        <w:gridCol w:w="545"/>
        <w:gridCol w:w="677"/>
        <w:gridCol w:w="1450"/>
        <w:gridCol w:w="1559"/>
      </w:tblGrid>
      <w:tr w:rsidR="00300F7A" w:rsidTr="00300F7A">
        <w:trPr>
          <w:trHeight w:val="264"/>
        </w:trPr>
        <w:tc>
          <w:tcPr>
            <w:tcW w:w="97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Default="00300F7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№ 1 к извещению</w:t>
            </w:r>
          </w:p>
        </w:tc>
      </w:tr>
      <w:tr w:rsidR="00300F7A" w:rsidTr="00300F7A">
        <w:trPr>
          <w:trHeight w:val="297"/>
        </w:trPr>
        <w:tc>
          <w:tcPr>
            <w:tcW w:w="97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Default="00300F7A" w:rsidP="00D933C3">
            <w:pPr>
              <w:spacing w:before="100" w:beforeAutospacing="1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Аукцион № </w:t>
            </w:r>
            <w:r w:rsidR="00D933C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на право заключения договора аренды земельного участка</w:t>
            </w:r>
          </w:p>
        </w:tc>
      </w:tr>
      <w:tr w:rsidR="00300F7A" w:rsidTr="00300F7A">
        <w:trPr>
          <w:trHeight w:val="660"/>
        </w:trPr>
        <w:tc>
          <w:tcPr>
            <w:tcW w:w="28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Default="00300F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Характеристики земельного участка: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Default="00300F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Разрешенное использование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Default="00300F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Начальная цена годовой арендной платы (руб.)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Default="00300F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задатка (руб.)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Default="00300F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Шаг аукциона (руб.)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Default="00300F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 аренды</w:t>
            </w:r>
          </w:p>
        </w:tc>
      </w:tr>
      <w:tr w:rsidR="00300F7A" w:rsidTr="00300F7A">
        <w:trPr>
          <w:trHeight w:val="149"/>
        </w:trPr>
        <w:tc>
          <w:tcPr>
            <w:tcW w:w="6787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Default="00300F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                                                                 ЛОТ № 1</w:t>
            </w:r>
          </w:p>
        </w:tc>
        <w:tc>
          <w:tcPr>
            <w:tcW w:w="30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F7A" w:rsidRDefault="00300F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300F7A" w:rsidTr="00300F7A">
        <w:trPr>
          <w:trHeight w:val="1856"/>
        </w:trPr>
        <w:tc>
          <w:tcPr>
            <w:tcW w:w="28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C4F" w:rsidRPr="001C7C4F" w:rsidRDefault="00300F7A" w:rsidP="001C7C4F">
            <w:pPr>
              <w:ind w:right="34"/>
              <w:jc w:val="both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з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емельный участок </w:t>
            </w: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(земли населенных</w:t>
            </w:r>
            <w:r w:rsidR="006D1249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пунктов),</w:t>
            </w:r>
            <w:r w:rsidR="006D1249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6D1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кадастровый номер </w:t>
            </w:r>
            <w:r w:rsidR="00D933C3" w:rsidRPr="001C7C4F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34:27:050007:1325, расположенный по адресу: Волгоградская область, Серафимовичский район, хутор Зимняцкий, улица Южная, в районе нефтебазы бывшего колхоза им. Ленина, общей площадью 5349,0 кв.м. </w:t>
            </w:r>
          </w:p>
          <w:p w:rsidR="00300F7A" w:rsidRDefault="00300F7A" w:rsidP="001C7C4F">
            <w:pPr>
              <w:ind w:right="34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Pr="00300F7A" w:rsidRDefault="001C7C4F">
            <w:pPr>
              <w:jc w:val="center"/>
              <w:rPr>
                <w:rFonts w:ascii="Times New Roman" w:hAnsi="Times New Roman" w:cs="Times New Roman"/>
                <w:iCs/>
                <w:kern w:val="2"/>
                <w:sz w:val="16"/>
                <w:szCs w:val="16"/>
                <w:shd w:val="clear" w:color="auto" w:fill="FFFFFF"/>
              </w:rPr>
            </w:pPr>
            <w:r w:rsidRPr="001C7C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хранение и переработка сельскохозяйственной продукции, для сельскохозяйственного производства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Default="001C7C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7C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48197,16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Default="001C7C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9639,43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Default="001C7C4F" w:rsidP="001C7C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1445,91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Default="009F3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F38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  <w:r w:rsidR="00300F7A" w:rsidRPr="009F38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лет</w:t>
            </w:r>
          </w:p>
        </w:tc>
      </w:tr>
      <w:tr w:rsidR="00300F7A" w:rsidTr="00300F7A">
        <w:trPr>
          <w:trHeight w:val="300"/>
        </w:trPr>
        <w:tc>
          <w:tcPr>
            <w:tcW w:w="97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0F7A" w:rsidRDefault="00300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Технические возможности присоединения (подключения) объекта к инженерным сетям</w:t>
            </w:r>
          </w:p>
        </w:tc>
      </w:tr>
      <w:tr w:rsidR="00300F7A" w:rsidTr="00300F7A">
        <w:trPr>
          <w:trHeight w:val="1155"/>
        </w:trPr>
        <w:tc>
          <w:tcPr>
            <w:tcW w:w="2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Default="00300F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Максимальная нагрузка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Default="00300F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Предельная свободная мощность существующих сетей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Default="00300F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Сроки подключения объекта капитального строительства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Default="00300F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 действия технических условий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0F7A" w:rsidRDefault="00300F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Плата за подключение (технологическое присоединение) объекта</w:t>
            </w:r>
          </w:p>
        </w:tc>
      </w:tr>
      <w:tr w:rsidR="00300F7A" w:rsidTr="00300F7A">
        <w:trPr>
          <w:trHeight w:val="331"/>
        </w:trPr>
        <w:tc>
          <w:tcPr>
            <w:tcW w:w="979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0F7A" w:rsidRDefault="00300F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1. Водоснабжение</w:t>
            </w:r>
          </w:p>
        </w:tc>
      </w:tr>
      <w:tr w:rsidR="00300F7A" w:rsidTr="00300F7A">
        <w:trPr>
          <w:trHeight w:val="331"/>
        </w:trPr>
        <w:tc>
          <w:tcPr>
            <w:tcW w:w="979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0F7A" w:rsidRDefault="00300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Централизованная система водоснабжения отсутствует. Необходимо предусмотреть устройство скважины</w:t>
            </w:r>
          </w:p>
        </w:tc>
      </w:tr>
      <w:tr w:rsidR="00300F7A" w:rsidTr="00300F7A">
        <w:trPr>
          <w:trHeight w:val="300"/>
        </w:trPr>
        <w:tc>
          <w:tcPr>
            <w:tcW w:w="97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0F7A" w:rsidRDefault="00300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2. Водоотведение</w:t>
            </w:r>
          </w:p>
        </w:tc>
      </w:tr>
      <w:tr w:rsidR="00300F7A" w:rsidTr="00300F7A">
        <w:trPr>
          <w:trHeight w:val="300"/>
        </w:trPr>
        <w:tc>
          <w:tcPr>
            <w:tcW w:w="97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0F7A" w:rsidRDefault="00300F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Централизованная система водоотведения земельного участка отсутствует. </w:t>
            </w:r>
            <w:r w:rsidR="009F38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Необходимо предусмотреть устройство септика (выгребной ямы) </w:t>
            </w:r>
          </w:p>
        </w:tc>
      </w:tr>
      <w:tr w:rsidR="00300F7A" w:rsidTr="00300F7A">
        <w:trPr>
          <w:trHeight w:val="300"/>
        </w:trPr>
        <w:tc>
          <w:tcPr>
            <w:tcW w:w="97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0F7A" w:rsidRDefault="00300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3. Теплоснабжение</w:t>
            </w:r>
          </w:p>
        </w:tc>
      </w:tr>
      <w:tr w:rsidR="00300F7A" w:rsidTr="00300F7A">
        <w:trPr>
          <w:trHeight w:val="300"/>
        </w:trPr>
        <w:tc>
          <w:tcPr>
            <w:tcW w:w="97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0F7A" w:rsidRDefault="00300F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Техническая возможность подключения отсутствует, т.к. земельный участок расположен за пределами эффективного теплоснабжения ближайших источников тепловой энергии </w:t>
            </w:r>
          </w:p>
        </w:tc>
      </w:tr>
      <w:tr w:rsidR="00300F7A" w:rsidTr="00300F7A">
        <w:trPr>
          <w:trHeight w:val="367"/>
        </w:trPr>
        <w:tc>
          <w:tcPr>
            <w:tcW w:w="979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Default="00300F7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4. Максимальные и минимальные допустимые параметры разрешенного строительства</w:t>
            </w:r>
          </w:p>
        </w:tc>
      </w:tr>
      <w:tr w:rsidR="00300F7A" w:rsidTr="00300F7A">
        <w:trPr>
          <w:trHeight w:val="1972"/>
        </w:trPr>
        <w:tc>
          <w:tcPr>
            <w:tcW w:w="979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Pr="002257F6" w:rsidRDefault="00300F7A">
            <w:pPr>
              <w:ind w:firstLine="55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257F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</w:t>
            </w:r>
            <w:r w:rsidR="003073A1" w:rsidRPr="002257F6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  <w:r w:rsidRPr="002257F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метр</w:t>
            </w:r>
            <w:r w:rsidR="003073A1" w:rsidRPr="002257F6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2257F6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</w:p>
          <w:p w:rsidR="003073A1" w:rsidRPr="002257F6" w:rsidRDefault="003073A1">
            <w:pPr>
              <w:ind w:firstLine="55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257F6">
              <w:rPr>
                <w:rFonts w:ascii="Times New Roman" w:hAnsi="Times New Roman" w:cs="Times New Roman"/>
                <w:sz w:val="16"/>
                <w:szCs w:val="16"/>
              </w:rPr>
              <w:t>Предельное количество этажей или предельная высота зданий, строений, сооружений не подлежат установлению.</w:t>
            </w:r>
          </w:p>
          <w:p w:rsidR="00300F7A" w:rsidRDefault="00300F7A">
            <w:pPr>
              <w:ind w:firstLine="559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57F6">
              <w:rPr>
                <w:rFonts w:ascii="Times New Roman" w:eastAsia="Calibri" w:hAnsi="Times New Roman" w:cs="Times New Roman"/>
                <w:sz w:val="16"/>
                <w:szCs w:val="16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</w:t>
            </w:r>
            <w:r w:rsidR="003073A1" w:rsidRPr="002257F6">
              <w:rPr>
                <w:rFonts w:ascii="Times New Roman" w:eastAsia="Calibri" w:hAnsi="Times New Roman" w:cs="Times New Roman"/>
                <w:sz w:val="16"/>
                <w:szCs w:val="16"/>
              </w:rPr>
              <w:t>мельного участка 8</w:t>
            </w:r>
            <w:r w:rsidRPr="002257F6">
              <w:rPr>
                <w:rFonts w:ascii="Times New Roman" w:eastAsia="Calibri" w:hAnsi="Times New Roman" w:cs="Times New Roman"/>
                <w:sz w:val="16"/>
                <w:szCs w:val="16"/>
              </w:rPr>
              <w:t>0 %.</w:t>
            </w:r>
            <w:bookmarkStart w:id="0" w:name="_GoBack"/>
            <w:bookmarkEnd w:id="0"/>
          </w:p>
        </w:tc>
      </w:tr>
    </w:tbl>
    <w:p w:rsidR="00300F7A" w:rsidRDefault="00300F7A" w:rsidP="00300F7A"/>
    <w:p w:rsidR="00300F7A" w:rsidRDefault="00300F7A" w:rsidP="00300F7A"/>
    <w:p w:rsidR="00300F7A" w:rsidRDefault="00300F7A" w:rsidP="00300F7A"/>
    <w:p w:rsidR="006B79E6" w:rsidRDefault="006B79E6"/>
    <w:sectPr w:rsidR="006B79E6" w:rsidSect="008D6F0C">
      <w:pgSz w:w="11906" w:h="16838"/>
      <w:pgMar w:top="426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B50910"/>
    <w:multiLevelType w:val="multilevel"/>
    <w:tmpl w:val="BBB21E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00F7A"/>
    <w:rsid w:val="000F6088"/>
    <w:rsid w:val="001C7C4F"/>
    <w:rsid w:val="001D2FCC"/>
    <w:rsid w:val="002257F6"/>
    <w:rsid w:val="00281F1B"/>
    <w:rsid w:val="00300F7A"/>
    <w:rsid w:val="00304D3B"/>
    <w:rsid w:val="003073A1"/>
    <w:rsid w:val="004E7624"/>
    <w:rsid w:val="00507B1E"/>
    <w:rsid w:val="00514B86"/>
    <w:rsid w:val="005B66FA"/>
    <w:rsid w:val="006B79E6"/>
    <w:rsid w:val="006D1249"/>
    <w:rsid w:val="006E4856"/>
    <w:rsid w:val="008843EE"/>
    <w:rsid w:val="008D6F0C"/>
    <w:rsid w:val="00946FB8"/>
    <w:rsid w:val="009F3869"/>
    <w:rsid w:val="00B20064"/>
    <w:rsid w:val="00CB7E7C"/>
    <w:rsid w:val="00D933C3"/>
    <w:rsid w:val="00F640A4"/>
    <w:rsid w:val="00F77731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F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0F7A"/>
    <w:pPr>
      <w:ind w:left="720"/>
      <w:contextualSpacing/>
    </w:pPr>
  </w:style>
  <w:style w:type="character" w:styleId="a4">
    <w:name w:val="Hyperlink"/>
    <w:semiHidden/>
    <w:unhideWhenUsed/>
    <w:rsid w:val="00507B1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03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1913</Words>
  <Characters>10906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11</cp:revision>
  <cp:lastPrinted>2020-09-18T18:55:00Z</cp:lastPrinted>
  <dcterms:created xsi:type="dcterms:W3CDTF">2020-08-13T11:24:00Z</dcterms:created>
  <dcterms:modified xsi:type="dcterms:W3CDTF">2020-09-24T05:06:00Z</dcterms:modified>
</cp:coreProperties>
</file>