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AB" w:rsidRPr="00C050AB" w:rsidRDefault="00C050AB" w:rsidP="00C050AB">
      <w:pPr>
        <w:spacing w:after="0" w:line="240" w:lineRule="auto"/>
        <w:jc w:val="center"/>
        <w:rPr>
          <w:rFonts w:ascii="Times New Roman" w:eastAsia="Times New Roman" w:hAnsi="Times New Roman" w:cs="Times New Roman"/>
          <w:b/>
          <w:bCs/>
          <w:sz w:val="24"/>
          <w:szCs w:val="24"/>
          <w:lang w:eastAsia="ru-RU"/>
        </w:rPr>
      </w:pPr>
      <w:r w:rsidRPr="00C050AB">
        <w:rPr>
          <w:rFonts w:ascii="Times New Roman" w:eastAsia="Times New Roman" w:hAnsi="Times New Roman" w:cs="Times New Roman"/>
          <w:b/>
          <w:bCs/>
          <w:sz w:val="24"/>
          <w:szCs w:val="24"/>
          <w:lang w:eastAsia="ru-RU"/>
        </w:rPr>
        <w:t xml:space="preserve">Руководство по соблюдению обязательных требований, </w:t>
      </w:r>
    </w:p>
    <w:p w:rsidR="00C050AB" w:rsidRPr="00C050AB" w:rsidRDefault="00C050AB" w:rsidP="00C050AB">
      <w:pPr>
        <w:spacing w:after="0" w:line="240" w:lineRule="auto"/>
        <w:jc w:val="center"/>
        <w:rPr>
          <w:rFonts w:ascii="Times New Roman" w:eastAsia="Times New Roman" w:hAnsi="Times New Roman" w:cs="Times New Roman"/>
          <w:b/>
          <w:bCs/>
          <w:sz w:val="24"/>
          <w:szCs w:val="24"/>
          <w:lang w:eastAsia="ru-RU"/>
        </w:rPr>
      </w:pPr>
      <w:r w:rsidRPr="00C050AB">
        <w:rPr>
          <w:rFonts w:ascii="Times New Roman" w:eastAsia="Times New Roman" w:hAnsi="Times New Roman" w:cs="Times New Roman"/>
          <w:b/>
          <w:bCs/>
          <w:sz w:val="24"/>
          <w:szCs w:val="24"/>
          <w:lang w:eastAsia="ru-RU"/>
        </w:rPr>
        <w:t>требований, установленных муниципальными правовыми актами,</w:t>
      </w:r>
    </w:p>
    <w:p w:rsidR="00C050AB" w:rsidRPr="00C050AB" w:rsidRDefault="00C050AB" w:rsidP="00C050AB">
      <w:pPr>
        <w:spacing w:after="0" w:line="240" w:lineRule="auto"/>
        <w:jc w:val="center"/>
        <w:rPr>
          <w:rFonts w:ascii="Times New Roman" w:eastAsia="Times New Roman" w:hAnsi="Times New Roman" w:cs="Times New Roman"/>
          <w:b/>
          <w:bCs/>
          <w:sz w:val="24"/>
          <w:szCs w:val="24"/>
          <w:lang w:eastAsia="ru-RU"/>
        </w:rPr>
      </w:pPr>
      <w:r w:rsidRPr="00C050AB">
        <w:rPr>
          <w:rFonts w:ascii="Times New Roman" w:eastAsia="Times New Roman" w:hAnsi="Times New Roman" w:cs="Times New Roman"/>
          <w:b/>
          <w:bCs/>
          <w:sz w:val="24"/>
          <w:szCs w:val="24"/>
          <w:lang w:eastAsia="ru-RU"/>
        </w:rPr>
        <w:t xml:space="preserve"> оценка </w:t>
      </w:r>
      <w:proofErr w:type="gramStart"/>
      <w:r w:rsidRPr="00C050AB">
        <w:rPr>
          <w:rFonts w:ascii="Times New Roman" w:eastAsia="Times New Roman" w:hAnsi="Times New Roman" w:cs="Times New Roman"/>
          <w:b/>
          <w:bCs/>
          <w:sz w:val="24"/>
          <w:szCs w:val="24"/>
          <w:lang w:eastAsia="ru-RU"/>
        </w:rPr>
        <w:t>соблюдения</w:t>
      </w:r>
      <w:proofErr w:type="gramEnd"/>
      <w:r w:rsidRPr="00C050AB">
        <w:rPr>
          <w:rFonts w:ascii="Times New Roman" w:eastAsia="Times New Roman" w:hAnsi="Times New Roman" w:cs="Times New Roman"/>
          <w:b/>
          <w:bCs/>
          <w:sz w:val="24"/>
          <w:szCs w:val="24"/>
          <w:lang w:eastAsia="ru-RU"/>
        </w:rPr>
        <w:t xml:space="preserve"> которых является предметом </w:t>
      </w:r>
    </w:p>
    <w:p w:rsidR="00C050AB" w:rsidRPr="00C050AB" w:rsidRDefault="00C050AB" w:rsidP="00C050AB">
      <w:pPr>
        <w:spacing w:after="0" w:line="240" w:lineRule="auto"/>
        <w:jc w:val="center"/>
        <w:rPr>
          <w:rFonts w:ascii="Times New Roman" w:eastAsia="Times New Roman" w:hAnsi="Times New Roman" w:cs="Times New Roman"/>
          <w:b/>
          <w:bCs/>
          <w:sz w:val="24"/>
          <w:szCs w:val="24"/>
          <w:lang w:eastAsia="ru-RU"/>
        </w:rPr>
      </w:pPr>
      <w:r w:rsidRPr="00C050AB">
        <w:rPr>
          <w:rFonts w:ascii="Times New Roman" w:eastAsia="Times New Roman" w:hAnsi="Times New Roman" w:cs="Times New Roman"/>
          <w:b/>
          <w:bCs/>
          <w:sz w:val="24"/>
          <w:szCs w:val="24"/>
          <w:lang w:eastAsia="ru-RU"/>
        </w:rPr>
        <w:t xml:space="preserve">муниципального земельного контроля в отношении объектов земельных отношений, </w:t>
      </w:r>
    </w:p>
    <w:p w:rsidR="00C050AB" w:rsidRPr="00C050AB" w:rsidRDefault="00C050AB" w:rsidP="00C050AB">
      <w:pPr>
        <w:spacing w:after="0" w:line="240" w:lineRule="auto"/>
        <w:jc w:val="center"/>
        <w:rPr>
          <w:rFonts w:ascii="Times New Roman" w:eastAsia="Times New Roman" w:hAnsi="Times New Roman" w:cs="Times New Roman"/>
          <w:b/>
          <w:bCs/>
          <w:sz w:val="24"/>
          <w:szCs w:val="24"/>
          <w:lang w:eastAsia="ru-RU"/>
        </w:rPr>
      </w:pPr>
      <w:r w:rsidRPr="00C050AB">
        <w:rPr>
          <w:rFonts w:ascii="Times New Roman" w:eastAsia="Times New Roman" w:hAnsi="Times New Roman" w:cs="Times New Roman"/>
          <w:b/>
          <w:bCs/>
          <w:sz w:val="24"/>
          <w:szCs w:val="24"/>
          <w:lang w:eastAsia="ru-RU"/>
        </w:rPr>
        <w:t xml:space="preserve">расположенных в границах сельских поселений, входящих в состав </w:t>
      </w:r>
      <w:r>
        <w:rPr>
          <w:rFonts w:ascii="Times New Roman" w:eastAsia="Times New Roman" w:hAnsi="Times New Roman" w:cs="Times New Roman"/>
          <w:b/>
          <w:bCs/>
          <w:sz w:val="24"/>
          <w:szCs w:val="24"/>
          <w:lang w:eastAsia="ru-RU"/>
        </w:rPr>
        <w:t xml:space="preserve">Серафимовичского </w:t>
      </w:r>
      <w:r w:rsidRPr="00C050AB">
        <w:rPr>
          <w:rFonts w:ascii="Times New Roman" w:eastAsia="Times New Roman" w:hAnsi="Times New Roman" w:cs="Times New Roman"/>
          <w:b/>
          <w:bCs/>
          <w:sz w:val="24"/>
          <w:szCs w:val="24"/>
          <w:lang w:eastAsia="ru-RU"/>
        </w:rPr>
        <w:t>муниципального района Волгоградской области</w:t>
      </w:r>
    </w:p>
    <w:p w:rsidR="00C050AB" w:rsidRPr="00C050AB" w:rsidRDefault="00C050AB" w:rsidP="00C050AB">
      <w:pPr>
        <w:spacing w:after="0" w:line="240" w:lineRule="auto"/>
        <w:jc w:val="center"/>
        <w:rPr>
          <w:rFonts w:ascii="Times New Roman" w:eastAsia="Times New Roman" w:hAnsi="Times New Roman" w:cs="Times New Roman"/>
          <w:sz w:val="24"/>
          <w:szCs w:val="24"/>
          <w:lang w:eastAsia="ru-RU"/>
        </w:rPr>
      </w:pPr>
    </w:p>
    <w:p w:rsidR="00C050AB" w:rsidRPr="00C050AB" w:rsidRDefault="00C050AB" w:rsidP="00C050AB">
      <w:pPr>
        <w:autoSpaceDE w:val="0"/>
        <w:autoSpaceDN w:val="0"/>
        <w:adjustRightInd w:val="0"/>
        <w:spacing w:after="0" w:line="240" w:lineRule="auto"/>
        <w:ind w:firstLine="567"/>
        <w:jc w:val="both"/>
        <w:rPr>
          <w:rFonts w:ascii="Times New Roman" w:hAnsi="Times New Roman" w:cs="Times New Roman"/>
          <w:sz w:val="24"/>
          <w:szCs w:val="24"/>
        </w:rPr>
      </w:pPr>
      <w:r w:rsidRPr="00C050AB">
        <w:rPr>
          <w:rFonts w:ascii="Times New Roman" w:hAnsi="Times New Roman" w:cs="Times New Roman"/>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rsidR="00C050AB" w:rsidRPr="00C050AB" w:rsidRDefault="00C050AB" w:rsidP="00C050AB">
      <w:pPr>
        <w:spacing w:after="0" w:line="240" w:lineRule="auto"/>
        <w:ind w:firstLine="567"/>
        <w:jc w:val="both"/>
        <w:rPr>
          <w:rFonts w:ascii="Times New Roman" w:hAnsi="Times New Roman" w:cs="Times New Roman"/>
          <w:sz w:val="24"/>
          <w:szCs w:val="24"/>
        </w:rPr>
      </w:pPr>
      <w:r w:rsidRPr="00C050AB">
        <w:rPr>
          <w:rFonts w:ascii="Times New Roman" w:eastAsia="Times New Roman" w:hAnsi="Times New Roman" w:cs="Times New Roman"/>
          <w:sz w:val="24"/>
          <w:szCs w:val="24"/>
          <w:lang w:eastAsia="ru-RU"/>
        </w:rPr>
        <w:t>В соответствии с положениями Земельного кодекса Российской Федерации от 25.10.2001 № 136-ФЗ (далее – Земельный кодекс) з</w:t>
      </w:r>
      <w:r w:rsidRPr="00C050AB">
        <w:rPr>
          <w:rFonts w:ascii="Times New Roman" w:hAnsi="Times New Roman" w:cs="Times New Roman"/>
          <w:sz w:val="24"/>
          <w:szCs w:val="24"/>
        </w:rPr>
        <w:t>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 xml:space="preserve">Объектами земельных отношений являются: </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 xml:space="preserve">- земля как природный объект и природный ресурс; </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 xml:space="preserve">- земельные участки; </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 xml:space="preserve">- части земельных участков. </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 xml:space="preserve">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Государственный кадастровый учет земельных участков осуществляется в соответствии с Федеральным законом от 13.07.2015 № 218-ФЗ «О государственной регистрации недвижимости».</w:t>
      </w:r>
    </w:p>
    <w:p w:rsidR="00C050AB" w:rsidRPr="00C050AB" w:rsidRDefault="00C050AB" w:rsidP="00C050AB">
      <w:pPr>
        <w:autoSpaceDE w:val="0"/>
        <w:autoSpaceDN w:val="0"/>
        <w:adjustRightInd w:val="0"/>
        <w:spacing w:after="0" w:line="240" w:lineRule="auto"/>
        <w:ind w:firstLine="567"/>
        <w:jc w:val="both"/>
        <w:rPr>
          <w:rFonts w:ascii="Times New Roman" w:hAnsi="Times New Roman" w:cs="Times New Roman"/>
          <w:sz w:val="24"/>
          <w:szCs w:val="24"/>
        </w:rPr>
      </w:pPr>
      <w:r w:rsidRPr="00C050AB">
        <w:rPr>
          <w:rFonts w:ascii="Times New Roman" w:hAnsi="Times New Roman" w:cs="Times New Roman"/>
          <w:sz w:val="24"/>
          <w:szCs w:val="24"/>
        </w:rPr>
        <w:t xml:space="preserve">Уполномоченным органом местного самоуправления на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w:t>
      </w:r>
      <w:r>
        <w:rPr>
          <w:rFonts w:ascii="Times New Roman" w:hAnsi="Times New Roman" w:cs="Times New Roman"/>
          <w:sz w:val="24"/>
          <w:szCs w:val="24"/>
        </w:rPr>
        <w:t>Серафимовичского</w:t>
      </w:r>
      <w:r w:rsidRPr="00C050AB">
        <w:rPr>
          <w:rFonts w:ascii="Times New Roman" w:hAnsi="Times New Roman" w:cs="Times New Roman"/>
          <w:sz w:val="24"/>
          <w:szCs w:val="24"/>
        </w:rPr>
        <w:t xml:space="preserve"> муниципального района Волгоградской области является администрация </w:t>
      </w:r>
      <w:r>
        <w:rPr>
          <w:rFonts w:ascii="Times New Roman" w:hAnsi="Times New Roman" w:cs="Times New Roman"/>
          <w:sz w:val="24"/>
          <w:szCs w:val="24"/>
        </w:rPr>
        <w:t>Серафимовичского</w:t>
      </w:r>
      <w:r w:rsidRPr="00C050AB">
        <w:rPr>
          <w:rFonts w:ascii="Times New Roman" w:hAnsi="Times New Roman" w:cs="Times New Roman"/>
          <w:sz w:val="24"/>
          <w:szCs w:val="24"/>
        </w:rPr>
        <w:t xml:space="preserve"> муниципального района Волгоградской области  в лице отдела по управлению имуществом и землепользованию администрации </w:t>
      </w:r>
      <w:r>
        <w:rPr>
          <w:rFonts w:ascii="Times New Roman" w:hAnsi="Times New Roman" w:cs="Times New Roman"/>
          <w:sz w:val="24"/>
          <w:szCs w:val="24"/>
        </w:rPr>
        <w:t>Серафимовичского</w:t>
      </w:r>
      <w:r w:rsidRPr="00C050AB">
        <w:rPr>
          <w:rFonts w:ascii="Times New Roman" w:hAnsi="Times New Roman" w:cs="Times New Roman"/>
          <w:sz w:val="24"/>
          <w:szCs w:val="24"/>
        </w:rPr>
        <w:t xml:space="preserve"> муниципального района Волгоградской области</w:t>
      </w:r>
    </w:p>
    <w:p w:rsidR="00C050AB" w:rsidRPr="00C050AB" w:rsidRDefault="00C050AB" w:rsidP="00C050AB">
      <w:pPr>
        <w:autoSpaceDE w:val="0"/>
        <w:autoSpaceDN w:val="0"/>
        <w:adjustRightInd w:val="0"/>
        <w:spacing w:after="0" w:line="240" w:lineRule="auto"/>
        <w:ind w:firstLine="567"/>
        <w:jc w:val="both"/>
        <w:rPr>
          <w:rFonts w:ascii="Times New Roman" w:hAnsi="Times New Roman" w:cs="Times New Roman"/>
          <w:sz w:val="24"/>
          <w:szCs w:val="24"/>
        </w:rPr>
      </w:pPr>
      <w:r w:rsidRPr="00C050AB">
        <w:rPr>
          <w:rFonts w:ascii="Times New Roman" w:hAnsi="Times New Roman" w:cs="Times New Roman"/>
          <w:sz w:val="24"/>
          <w:szCs w:val="24"/>
        </w:rPr>
        <w:t xml:space="preserve">Отдел по управлению имуществом и землепользованию администрации </w:t>
      </w:r>
      <w:r>
        <w:rPr>
          <w:rFonts w:ascii="Times New Roman" w:hAnsi="Times New Roman" w:cs="Times New Roman"/>
          <w:sz w:val="24"/>
          <w:szCs w:val="24"/>
        </w:rPr>
        <w:t>Серафимовичского</w:t>
      </w:r>
      <w:r w:rsidRPr="00C050AB">
        <w:rPr>
          <w:rFonts w:ascii="Times New Roman" w:hAnsi="Times New Roman" w:cs="Times New Roman"/>
          <w:sz w:val="24"/>
          <w:szCs w:val="24"/>
        </w:rPr>
        <w:t xml:space="preserve"> муниципального района Волгоградской области осуществляет муниципальный земельный </w:t>
      </w:r>
      <w:proofErr w:type="gramStart"/>
      <w:r w:rsidRPr="00C050AB">
        <w:rPr>
          <w:rFonts w:ascii="Times New Roman" w:hAnsi="Times New Roman" w:cs="Times New Roman"/>
          <w:sz w:val="24"/>
          <w:szCs w:val="24"/>
        </w:rPr>
        <w:t>контроль за</w:t>
      </w:r>
      <w:proofErr w:type="gramEnd"/>
      <w:r w:rsidRPr="00C050AB">
        <w:rPr>
          <w:rFonts w:ascii="Times New Roman" w:hAnsi="Times New Roman" w:cs="Times New Roman"/>
          <w:sz w:val="24"/>
          <w:szCs w:val="24"/>
        </w:rPr>
        <w:t xml:space="preserve"> соблюдением:</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lastRenderedPageBreak/>
        <w:t>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уполномоченными осуществлять муниципальный земельный контроль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C050AB" w:rsidRPr="00C050AB" w:rsidRDefault="00C050AB" w:rsidP="00C050AB">
      <w:pPr>
        <w:spacing w:after="0" w:line="240" w:lineRule="auto"/>
        <w:jc w:val="center"/>
        <w:rPr>
          <w:rFonts w:ascii="Times New Roman" w:hAnsi="Times New Roman" w:cs="Times New Roman"/>
          <w:b/>
          <w:bCs/>
          <w:sz w:val="24"/>
          <w:szCs w:val="24"/>
        </w:rPr>
      </w:pPr>
      <w:r w:rsidRPr="00C050AB">
        <w:rPr>
          <w:rFonts w:ascii="Times New Roman" w:eastAsia="Times New Roman" w:hAnsi="Times New Roman" w:cs="Times New Roman"/>
          <w:b/>
          <w:bCs/>
          <w:sz w:val="24"/>
          <w:szCs w:val="24"/>
          <w:lang w:eastAsia="ru-RU"/>
        </w:rPr>
        <w:t>Обязанности правообладателей земельных участков</w:t>
      </w:r>
      <w:r w:rsidRPr="00C050AB">
        <w:rPr>
          <w:rFonts w:ascii="Times New Roman" w:hAnsi="Times New Roman" w:cs="Times New Roman"/>
          <w:b/>
          <w:bCs/>
          <w:sz w:val="24"/>
          <w:szCs w:val="24"/>
        </w:rPr>
        <w:t xml:space="preserve"> </w:t>
      </w:r>
    </w:p>
    <w:p w:rsidR="00C050AB" w:rsidRPr="00C050AB" w:rsidRDefault="00C050AB" w:rsidP="00C050AB">
      <w:pPr>
        <w:spacing w:after="0" w:line="240" w:lineRule="auto"/>
        <w:ind w:firstLine="567"/>
        <w:jc w:val="both"/>
        <w:rPr>
          <w:rFonts w:ascii="Times New Roman" w:hAnsi="Times New Roman" w:cs="Times New Roman"/>
          <w:sz w:val="24"/>
          <w:szCs w:val="24"/>
        </w:rPr>
      </w:pPr>
      <w:r w:rsidRPr="00C050AB">
        <w:rPr>
          <w:rFonts w:ascii="Times New Roman" w:eastAsia="Times New Roman" w:hAnsi="Times New Roman" w:cs="Times New Roman"/>
          <w:sz w:val="24"/>
          <w:szCs w:val="24"/>
          <w:lang w:eastAsia="ru-RU"/>
        </w:rPr>
        <w:t>Согласно статье 42 Земельного кодекса с</w:t>
      </w:r>
      <w:r w:rsidRPr="00C050AB">
        <w:rPr>
          <w:rFonts w:ascii="Times New Roman" w:hAnsi="Times New Roman" w:cs="Times New Roman"/>
          <w:sz w:val="24"/>
          <w:szCs w:val="24"/>
        </w:rPr>
        <w:t>обственники земельных участков и лица, не являющиеся собственниками земельных участков, обязаны:</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 сохранять межевые, геодезические и другие специальные знаки, установленные на земельных участках в соответствии с законодательством;</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 осуществлять мероприятия по охране земель, лесов, водных объектов и других природных ресурсов, в том числе меры пожарной безопасности;</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 своевременно приступать к использованию земельных участков в случаях, если сроки освоения земельных участков предусмотрены договорами;</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 своевременно производить платежи за землю;</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 xml:space="preserve">-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w:t>
      </w:r>
      <w:r w:rsidRPr="00C050AB">
        <w:rPr>
          <w:rFonts w:ascii="Times New Roman" w:hAnsi="Times New Roman" w:cs="Times New Roman"/>
          <w:color w:val="000000" w:themeColor="text1"/>
          <w:sz w:val="24"/>
          <w:szCs w:val="24"/>
        </w:rPr>
        <w:t xml:space="preserve">требованиями </w:t>
      </w:r>
      <w:hyperlink r:id="rId4" w:history="1">
        <w:r w:rsidRPr="00C050AB">
          <w:rPr>
            <w:rStyle w:val="a4"/>
            <w:rFonts w:ascii="Times New Roman" w:hAnsi="Times New Roman" w:cs="Times New Roman"/>
            <w:color w:val="000000" w:themeColor="text1"/>
            <w:sz w:val="24"/>
            <w:szCs w:val="24"/>
            <w:u w:val="none"/>
          </w:rPr>
          <w:t>законодательства</w:t>
        </w:r>
      </w:hyperlink>
      <w:r w:rsidRPr="00C050AB">
        <w:rPr>
          <w:rFonts w:ascii="Times New Roman" w:hAnsi="Times New Roman" w:cs="Times New Roman"/>
          <w:color w:val="000000" w:themeColor="text1"/>
          <w:sz w:val="24"/>
          <w:szCs w:val="24"/>
        </w:rPr>
        <w:t xml:space="preserve"> о </w:t>
      </w:r>
      <w:r w:rsidRPr="00C050AB">
        <w:rPr>
          <w:rFonts w:ascii="Times New Roman" w:hAnsi="Times New Roman" w:cs="Times New Roman"/>
          <w:sz w:val="24"/>
          <w:szCs w:val="24"/>
        </w:rPr>
        <w:t>градостроительной деятельности;</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 не допускать загрязнение, истощение, деградацию, порчу, уничтожение земель и почв и иное негативное воздействие на земли и почвы;</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50AB">
        <w:rPr>
          <w:rFonts w:ascii="Times New Roman" w:hAnsi="Times New Roman" w:cs="Times New Roman"/>
          <w:sz w:val="24"/>
          <w:szCs w:val="24"/>
        </w:rPr>
        <w:t xml:space="preserve">-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C050AB">
        <w:rPr>
          <w:rFonts w:ascii="Times New Roman" w:hAnsi="Times New Roman" w:cs="Times New Roman"/>
          <w:sz w:val="24"/>
          <w:szCs w:val="24"/>
        </w:rPr>
        <w:t>аммиакопроводов</w:t>
      </w:r>
      <w:proofErr w:type="spellEnd"/>
      <w:r w:rsidRPr="00C050AB">
        <w:rPr>
          <w:rFonts w:ascii="Times New Roman" w:hAnsi="Times New Roman" w:cs="Times New Roman"/>
          <w:sz w:val="24"/>
          <w:szCs w:val="24"/>
        </w:rPr>
        <w:t>, по предупреждению чрезвычайных ситуаций, по ликвидации последствий возникших на них аварий, катастроф;</w:t>
      </w:r>
      <w:proofErr w:type="gramEnd"/>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 выполнять иные требования, предусмотренные настоящим Кодексом, федеральными законами.</w:t>
      </w:r>
    </w:p>
    <w:p w:rsidR="00C050AB" w:rsidRPr="00C050AB" w:rsidRDefault="00C050AB" w:rsidP="00C050AB">
      <w:pPr>
        <w:spacing w:after="0" w:line="240" w:lineRule="auto"/>
        <w:jc w:val="center"/>
        <w:rPr>
          <w:rFonts w:ascii="Times New Roman" w:eastAsia="Times New Roman" w:hAnsi="Times New Roman" w:cs="Times New Roman"/>
          <w:sz w:val="24"/>
          <w:szCs w:val="24"/>
          <w:lang w:eastAsia="ru-RU"/>
        </w:rPr>
      </w:pPr>
      <w:r w:rsidRPr="00C050AB">
        <w:rPr>
          <w:rFonts w:ascii="Times New Roman" w:eastAsia="Times New Roman" w:hAnsi="Times New Roman" w:cs="Times New Roman"/>
          <w:b/>
          <w:bCs/>
          <w:sz w:val="24"/>
          <w:szCs w:val="24"/>
          <w:lang w:eastAsia="ru-RU"/>
        </w:rPr>
        <w:t>Возникновение прав на земельный участок</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В соответствии с частью 1 статьи 25 Земельного кодекса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 xml:space="preserve">Права на земельные участки удостоверяются документами в порядке, установленном Федеральным </w:t>
      </w:r>
      <w:hyperlink r:id="rId5" w:history="1">
        <w:r w:rsidRPr="00C050AB">
          <w:rPr>
            <w:rStyle w:val="a4"/>
            <w:rFonts w:ascii="Times New Roman" w:hAnsi="Times New Roman" w:cs="Times New Roman"/>
            <w:color w:val="auto"/>
            <w:sz w:val="24"/>
            <w:szCs w:val="24"/>
            <w:u w:val="none"/>
          </w:rPr>
          <w:t>законом</w:t>
        </w:r>
      </w:hyperlink>
      <w:r w:rsidRPr="00C050AB">
        <w:rPr>
          <w:rFonts w:ascii="Times New Roman" w:hAnsi="Times New Roman" w:cs="Times New Roman"/>
          <w:sz w:val="24"/>
          <w:szCs w:val="24"/>
        </w:rPr>
        <w:t xml:space="preserve"> от 13.07.2015 № 218-ФЗ «О государственной регистрации недвижимости». </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50AB">
        <w:rPr>
          <w:rFonts w:ascii="Times New Roman" w:hAnsi="Times New Roman" w:cs="Times New Roman"/>
          <w:sz w:val="24"/>
          <w:szCs w:val="24"/>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w:t>
      </w:r>
      <w:r w:rsidRPr="00C050AB">
        <w:rPr>
          <w:rFonts w:ascii="Times New Roman" w:hAnsi="Times New Roman" w:cs="Times New Roman"/>
          <w:sz w:val="24"/>
          <w:szCs w:val="24"/>
        </w:rPr>
        <w:lastRenderedPageBreak/>
        <w:t xml:space="preserve">порядке, установленном гражданским </w:t>
      </w:r>
      <w:hyperlink r:id="rId6" w:history="1">
        <w:r w:rsidRPr="00C050AB">
          <w:rPr>
            <w:rStyle w:val="a4"/>
            <w:rFonts w:ascii="Times New Roman" w:hAnsi="Times New Roman" w:cs="Times New Roman"/>
            <w:color w:val="000000" w:themeColor="text1"/>
            <w:sz w:val="24"/>
            <w:szCs w:val="24"/>
            <w:u w:val="none"/>
          </w:rPr>
          <w:t>законодательством</w:t>
        </w:r>
      </w:hyperlink>
      <w:r w:rsidRPr="00C050AB">
        <w:rPr>
          <w:rFonts w:ascii="Times New Roman" w:hAnsi="Times New Roman" w:cs="Times New Roman"/>
          <w:sz w:val="24"/>
          <w:szCs w:val="24"/>
        </w:rPr>
        <w:t xml:space="preserve"> для случаев продажи доли в праве общей собственности постороннему лицу.</w:t>
      </w:r>
      <w:proofErr w:type="gramEnd"/>
    </w:p>
    <w:p w:rsidR="00C050AB" w:rsidRPr="00C050AB" w:rsidRDefault="00C050AB" w:rsidP="00C050AB">
      <w:pPr>
        <w:autoSpaceDE w:val="0"/>
        <w:autoSpaceDN w:val="0"/>
        <w:adjustRightInd w:val="0"/>
        <w:spacing w:after="0" w:line="240" w:lineRule="auto"/>
        <w:ind w:firstLine="539"/>
        <w:jc w:val="both"/>
        <w:rPr>
          <w:rFonts w:ascii="Times New Roman" w:hAnsi="Times New Roman" w:cs="Times New Roman"/>
          <w:sz w:val="24"/>
          <w:szCs w:val="24"/>
        </w:rPr>
      </w:pPr>
      <w:r w:rsidRPr="00C050AB">
        <w:rPr>
          <w:rFonts w:ascii="Times New Roman" w:hAnsi="Times New Roman" w:cs="Times New Roman"/>
          <w:sz w:val="24"/>
          <w:szCs w:val="24"/>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050AB" w:rsidRPr="00C050AB" w:rsidRDefault="00C050AB" w:rsidP="00C050AB">
      <w:pPr>
        <w:autoSpaceDE w:val="0"/>
        <w:autoSpaceDN w:val="0"/>
        <w:adjustRightInd w:val="0"/>
        <w:spacing w:after="0" w:line="240" w:lineRule="auto"/>
        <w:ind w:firstLine="539"/>
        <w:jc w:val="both"/>
        <w:rPr>
          <w:rFonts w:ascii="Times New Roman" w:hAnsi="Times New Roman" w:cs="Times New Roman"/>
          <w:sz w:val="24"/>
          <w:szCs w:val="24"/>
        </w:rPr>
      </w:pPr>
      <w:r w:rsidRPr="00C050AB">
        <w:rPr>
          <w:rFonts w:ascii="Times New Roman" w:hAnsi="Times New Roman" w:cs="Times New Roman"/>
          <w:sz w:val="24"/>
          <w:szCs w:val="24"/>
        </w:rPr>
        <w:t>1) отчуждение части здания, сооружения, которая не может быть выделена в натуре вместе с частью земельного участка;</w:t>
      </w:r>
    </w:p>
    <w:p w:rsidR="00C050AB" w:rsidRPr="00C050AB" w:rsidRDefault="00C050AB" w:rsidP="00C050AB">
      <w:pPr>
        <w:autoSpaceDE w:val="0"/>
        <w:autoSpaceDN w:val="0"/>
        <w:adjustRightInd w:val="0"/>
        <w:spacing w:after="0" w:line="240" w:lineRule="auto"/>
        <w:ind w:firstLine="539"/>
        <w:jc w:val="both"/>
        <w:rPr>
          <w:rFonts w:ascii="Times New Roman" w:hAnsi="Times New Roman" w:cs="Times New Roman"/>
          <w:sz w:val="24"/>
          <w:szCs w:val="24"/>
        </w:rPr>
      </w:pPr>
      <w:r w:rsidRPr="00C050AB">
        <w:rPr>
          <w:rFonts w:ascii="Times New Roman" w:hAnsi="Times New Roman" w:cs="Times New Roman"/>
          <w:sz w:val="24"/>
          <w:szCs w:val="24"/>
        </w:rPr>
        <w:t xml:space="preserve">2) отчуждение здания, сооружения, </w:t>
      </w:r>
      <w:proofErr w:type="gramStart"/>
      <w:r w:rsidRPr="00C050AB">
        <w:rPr>
          <w:rFonts w:ascii="Times New Roman" w:hAnsi="Times New Roman" w:cs="Times New Roman"/>
          <w:sz w:val="24"/>
          <w:szCs w:val="24"/>
        </w:rPr>
        <w:t>находящихся</w:t>
      </w:r>
      <w:proofErr w:type="gramEnd"/>
      <w:r w:rsidRPr="00C050AB">
        <w:rPr>
          <w:rFonts w:ascii="Times New Roman" w:hAnsi="Times New Roman" w:cs="Times New Roman"/>
          <w:sz w:val="24"/>
          <w:szCs w:val="24"/>
        </w:rPr>
        <w:t xml:space="preserve"> на земельном участке, изъятом из оборота в соответствии со </w:t>
      </w:r>
      <w:hyperlink r:id="rId7" w:history="1">
        <w:r w:rsidRPr="00C050AB">
          <w:rPr>
            <w:rStyle w:val="a4"/>
            <w:rFonts w:ascii="Times New Roman" w:hAnsi="Times New Roman" w:cs="Times New Roman"/>
            <w:color w:val="auto"/>
            <w:sz w:val="24"/>
            <w:szCs w:val="24"/>
            <w:u w:val="none"/>
          </w:rPr>
          <w:t>статьей 27</w:t>
        </w:r>
      </w:hyperlink>
      <w:r w:rsidRPr="00C050AB">
        <w:rPr>
          <w:rFonts w:ascii="Times New Roman" w:hAnsi="Times New Roman" w:cs="Times New Roman"/>
          <w:sz w:val="24"/>
          <w:szCs w:val="24"/>
        </w:rPr>
        <w:t xml:space="preserve"> Земельного Кодекса;</w:t>
      </w:r>
    </w:p>
    <w:p w:rsidR="00C050AB" w:rsidRPr="00C050AB" w:rsidRDefault="00C050AB" w:rsidP="00C050AB">
      <w:pPr>
        <w:autoSpaceDE w:val="0"/>
        <w:autoSpaceDN w:val="0"/>
        <w:adjustRightInd w:val="0"/>
        <w:spacing w:after="0" w:line="240" w:lineRule="auto"/>
        <w:ind w:firstLine="539"/>
        <w:jc w:val="both"/>
        <w:rPr>
          <w:rFonts w:ascii="Times New Roman" w:hAnsi="Times New Roman" w:cs="Times New Roman"/>
          <w:sz w:val="24"/>
          <w:szCs w:val="24"/>
        </w:rPr>
      </w:pPr>
      <w:r w:rsidRPr="00C050AB">
        <w:rPr>
          <w:rFonts w:ascii="Times New Roman" w:hAnsi="Times New Roman" w:cs="Times New Roman"/>
          <w:sz w:val="24"/>
          <w:szCs w:val="24"/>
        </w:rPr>
        <w:t>3) отчуждение сооружения, которое распо</w:t>
      </w:r>
      <w:bookmarkStart w:id="0" w:name="_GoBack"/>
      <w:bookmarkEnd w:id="0"/>
      <w:r w:rsidRPr="00C050AB">
        <w:rPr>
          <w:rFonts w:ascii="Times New Roman" w:hAnsi="Times New Roman" w:cs="Times New Roman"/>
          <w:sz w:val="24"/>
          <w:szCs w:val="24"/>
        </w:rPr>
        <w:t>ложено на земельном участке на условиях сервитута, на основании публичного сервитута.</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 xml:space="preserve">Не допускается отчуждение земельного участка без </w:t>
      </w:r>
      <w:proofErr w:type="gramStart"/>
      <w:r w:rsidRPr="00C050AB">
        <w:rPr>
          <w:rFonts w:ascii="Times New Roman" w:hAnsi="Times New Roman" w:cs="Times New Roman"/>
          <w:sz w:val="24"/>
          <w:szCs w:val="24"/>
        </w:rPr>
        <w:t>находящихся</w:t>
      </w:r>
      <w:proofErr w:type="gramEnd"/>
      <w:r w:rsidRPr="00C050AB">
        <w:rPr>
          <w:rFonts w:ascii="Times New Roman" w:hAnsi="Times New Roman" w:cs="Times New Roman"/>
          <w:sz w:val="24"/>
          <w:szCs w:val="24"/>
        </w:rPr>
        <w:t xml:space="preserve"> на нем здания, сооружения в случае, если они принадлежат одному лицу.</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050AB" w:rsidRPr="00C050AB" w:rsidRDefault="00C050AB" w:rsidP="00C050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050AB">
        <w:rPr>
          <w:rFonts w:ascii="Times New Roman" w:hAnsi="Times New Roman" w:cs="Times New Roman"/>
          <w:sz w:val="24"/>
          <w:szCs w:val="24"/>
        </w:rPr>
        <w:t>Кроме того, н</w:t>
      </w:r>
      <w:r w:rsidRPr="00C050AB">
        <w:rPr>
          <w:rFonts w:ascii="Times New Roman" w:eastAsia="Times New Roman" w:hAnsi="Times New Roman" w:cs="Times New Roman"/>
          <w:sz w:val="24"/>
          <w:szCs w:val="24"/>
          <w:lang w:eastAsia="ru-RU"/>
        </w:rPr>
        <w:t>еобходимо соблюдать принцип платности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так как</w:t>
      </w:r>
      <w:r w:rsidRPr="00C050AB">
        <w:rPr>
          <w:rFonts w:ascii="Times New Roman" w:hAnsi="Times New Roman" w:cs="Times New Roman"/>
          <w:sz w:val="24"/>
          <w:szCs w:val="24"/>
        </w:rPr>
        <w:t xml:space="preserve">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C050AB" w:rsidRPr="00C050AB" w:rsidRDefault="00C050AB" w:rsidP="00C050AB">
      <w:pPr>
        <w:spacing w:after="0" w:line="240" w:lineRule="auto"/>
        <w:jc w:val="center"/>
        <w:rPr>
          <w:rFonts w:ascii="Times New Roman" w:eastAsia="Times New Roman" w:hAnsi="Times New Roman" w:cs="Times New Roman"/>
          <w:sz w:val="24"/>
          <w:szCs w:val="24"/>
          <w:lang w:eastAsia="ru-RU"/>
        </w:rPr>
      </w:pPr>
      <w:r w:rsidRPr="00C050AB">
        <w:rPr>
          <w:rFonts w:ascii="Times New Roman" w:eastAsia="Times New Roman" w:hAnsi="Times New Roman" w:cs="Times New Roman"/>
          <w:b/>
          <w:bCs/>
          <w:sz w:val="24"/>
          <w:szCs w:val="24"/>
          <w:lang w:eastAsia="ru-RU"/>
        </w:rPr>
        <w:t>Переоформление прав на земельный участок</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proofErr w:type="gramStart"/>
      <w:r w:rsidRPr="00C050AB">
        <w:rPr>
          <w:rFonts w:ascii="Times New Roman" w:eastAsia="Times New Roman" w:hAnsi="Times New Roman" w:cs="Times New Roman"/>
          <w:sz w:val="24"/>
          <w:szCs w:val="24"/>
          <w:lang w:eastAsia="ru-RU"/>
        </w:rPr>
        <w:t>В соответствии с п. 2 ст. 3 Федерального закона от 25.10.2001 № 137-ФЗ «О введении в действие Земельного кодекса Российской Федерации» (далее - Федеральный закон № 137-ФЗ) 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w:t>
      </w:r>
      <w:proofErr w:type="gramEnd"/>
      <w:r w:rsidRPr="00C050AB">
        <w:rPr>
          <w:rFonts w:ascii="Times New Roman" w:eastAsia="Times New Roman" w:hAnsi="Times New Roman" w:cs="Times New Roman"/>
          <w:sz w:val="24"/>
          <w:szCs w:val="24"/>
          <w:lang w:eastAsia="ru-RU"/>
        </w:rPr>
        <w:t xml:space="preserve">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01.07.2012 в соответствии с правилами, установленными Земельным кодексом. </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до 01.01.2016.</w:t>
      </w:r>
    </w:p>
    <w:p w:rsidR="00C050AB" w:rsidRPr="00C050AB" w:rsidRDefault="00C050AB" w:rsidP="00C050AB">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Вышеуказанные требования не распространяются на случаи, если земельные участки на праве постоянного (бессрочного) пользования предоставлены:</w:t>
      </w:r>
    </w:p>
    <w:p w:rsidR="00C050AB" w:rsidRPr="00C050AB" w:rsidRDefault="00C050AB" w:rsidP="00C050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1" w:name="Par1"/>
      <w:bookmarkEnd w:id="1"/>
      <w:r w:rsidRPr="00C050AB">
        <w:rPr>
          <w:rFonts w:ascii="Times New Roman" w:eastAsia="Times New Roman" w:hAnsi="Times New Roman" w:cs="Times New Roman"/>
          <w:sz w:val="24"/>
          <w:szCs w:val="24"/>
          <w:lang w:eastAsia="ru-RU"/>
        </w:rPr>
        <w:t xml:space="preserve">- некоммерческим организациям, созданным до дня вступления в силу Федерального закона № 137-ФЗ для ведения садоводства, огородничества или дачного хозяйства. </w:t>
      </w:r>
      <w:proofErr w:type="gramStart"/>
      <w:r w:rsidRPr="00C050AB">
        <w:rPr>
          <w:rFonts w:ascii="Times New Roman" w:eastAsia="Times New Roman" w:hAnsi="Times New Roman" w:cs="Times New Roman"/>
          <w:sz w:val="24"/>
          <w:szCs w:val="24"/>
          <w:lang w:eastAsia="ru-RU"/>
        </w:rPr>
        <w:t>(Переоформление права постоянного (бессрочного) пользования земельными участками, предоставленными данным юридическим лицам, должно быть осуществлено до 1 января 2024 года в порядке, установленном Федеральным законом № 137-ФЗ);</w:t>
      </w:r>
      <w:proofErr w:type="gramEnd"/>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bookmarkStart w:id="2" w:name="Par2"/>
      <w:bookmarkEnd w:id="2"/>
      <w:r w:rsidRPr="00C050AB">
        <w:rPr>
          <w:rFonts w:ascii="Times New Roman" w:eastAsia="Times New Roman" w:hAnsi="Times New Roman" w:cs="Times New Roman"/>
          <w:sz w:val="24"/>
          <w:szCs w:val="24"/>
          <w:lang w:eastAsia="ru-RU"/>
        </w:rPr>
        <w:t>- организациям</w:t>
      </w:r>
      <w:r w:rsidRPr="00C050AB">
        <w:rPr>
          <w:rFonts w:ascii="Times New Roman" w:hAnsi="Times New Roman" w:cs="Times New Roman"/>
          <w:sz w:val="24"/>
          <w:szCs w:val="24"/>
        </w:rPr>
        <w:t>, при которых до дня вступления в силу Федерального закона № 137-ФЗ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 (Переоформление права постоянного (бессрочного) пользования земельными участками, предоставленными данным юридическим лицам, должно быть осуществлено до 1 января 2024 года в порядке, установленном Федеральным законом № 137-ФЗ);</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lastRenderedPageBreak/>
        <w:t>- гаражным потребительским кооперативам. (Переоформление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Земельным кодексом, и сроком не ограничивается).</w:t>
      </w:r>
    </w:p>
    <w:p w:rsidR="00C050AB" w:rsidRPr="00C050AB" w:rsidRDefault="00C050AB" w:rsidP="00C050AB">
      <w:pPr>
        <w:autoSpaceDE w:val="0"/>
        <w:autoSpaceDN w:val="0"/>
        <w:adjustRightInd w:val="0"/>
        <w:spacing w:after="0" w:line="240" w:lineRule="auto"/>
        <w:ind w:firstLine="539"/>
        <w:jc w:val="both"/>
        <w:rPr>
          <w:rFonts w:ascii="Times New Roman" w:hAnsi="Times New Roman" w:cs="Times New Roman"/>
          <w:sz w:val="24"/>
          <w:szCs w:val="24"/>
        </w:rPr>
      </w:pPr>
      <w:r w:rsidRPr="00C050AB">
        <w:rPr>
          <w:rFonts w:ascii="Times New Roman" w:hAnsi="Times New Roman" w:cs="Times New Roman"/>
          <w:sz w:val="24"/>
          <w:szCs w:val="24"/>
        </w:rPr>
        <w:t xml:space="preserve">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8" w:history="1">
        <w:r w:rsidRPr="00C050AB">
          <w:rPr>
            <w:rStyle w:val="a4"/>
            <w:rFonts w:ascii="Times New Roman" w:hAnsi="Times New Roman" w:cs="Times New Roman"/>
            <w:color w:val="auto"/>
            <w:sz w:val="24"/>
            <w:szCs w:val="24"/>
            <w:u w:val="none"/>
          </w:rPr>
          <w:t>кодекса</w:t>
        </w:r>
      </w:hyperlink>
      <w:r w:rsidRPr="00C050AB">
        <w:rPr>
          <w:rFonts w:ascii="Times New Roman" w:hAnsi="Times New Roman" w:cs="Times New Roman"/>
          <w:sz w:val="24"/>
          <w:szCs w:val="24"/>
        </w:rPr>
        <w:t>.</w:t>
      </w:r>
    </w:p>
    <w:p w:rsidR="00C050AB" w:rsidRPr="00C050AB" w:rsidRDefault="00C050AB" w:rsidP="00C050AB">
      <w:pPr>
        <w:autoSpaceDE w:val="0"/>
        <w:autoSpaceDN w:val="0"/>
        <w:adjustRightInd w:val="0"/>
        <w:spacing w:after="0" w:line="240" w:lineRule="auto"/>
        <w:ind w:firstLine="539"/>
        <w:jc w:val="both"/>
        <w:rPr>
          <w:rFonts w:ascii="Times New Roman" w:hAnsi="Times New Roman" w:cs="Times New Roman"/>
          <w:sz w:val="24"/>
          <w:szCs w:val="24"/>
        </w:rPr>
      </w:pPr>
      <w:r w:rsidRPr="00C050AB">
        <w:rPr>
          <w:rFonts w:ascii="Times New Roman" w:hAnsi="Times New Roman" w:cs="Times New Roman"/>
          <w:sz w:val="24"/>
          <w:szCs w:val="24"/>
        </w:rPr>
        <w:t>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Переоформление права на земельный участок включает в себя:</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 подачу заявления заинтересованным лицом о предоставлении ему земельного участка на соответствующем праве при переоформлении права</w:t>
      </w:r>
      <w:r w:rsidRPr="00C050AB">
        <w:rPr>
          <w:rFonts w:ascii="Times New Roman" w:hAnsi="Times New Roman" w:cs="Times New Roman"/>
          <w:sz w:val="24"/>
          <w:szCs w:val="24"/>
        </w:rPr>
        <w:t xml:space="preserve"> </w:t>
      </w:r>
      <w:r w:rsidRPr="00C050AB">
        <w:rPr>
          <w:rFonts w:ascii="Times New Roman" w:eastAsia="Times New Roman" w:hAnsi="Times New Roman" w:cs="Times New Roman"/>
          <w:sz w:val="24"/>
          <w:szCs w:val="24"/>
          <w:lang w:eastAsia="ru-RU"/>
        </w:rPr>
        <w:t>постоянного (бессрочного) пользования;</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 принятие решения уполномоченным органом о предоставлении земельного участка на соответствующем праве;</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 государственную регистрацию права.</w:t>
      </w:r>
    </w:p>
    <w:p w:rsidR="00C050AB" w:rsidRPr="00C050AB" w:rsidRDefault="00C050AB" w:rsidP="00C050AB">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C050AB">
        <w:rPr>
          <w:rFonts w:ascii="Times New Roman" w:hAnsi="Times New Roman" w:cs="Times New Roman"/>
          <w:b/>
          <w:bCs/>
          <w:sz w:val="24"/>
          <w:szCs w:val="24"/>
        </w:rPr>
        <w:t xml:space="preserve">Изменение видов разрешенного использования земельных участков </w:t>
      </w:r>
    </w:p>
    <w:p w:rsidR="00C050AB" w:rsidRPr="00C050AB" w:rsidRDefault="00C050AB" w:rsidP="00C050AB">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C050AB">
        <w:rPr>
          <w:rFonts w:ascii="Times New Roman" w:hAnsi="Times New Roman" w:cs="Times New Roman"/>
          <w:b/>
          <w:bCs/>
          <w:sz w:val="24"/>
          <w:szCs w:val="24"/>
        </w:rPr>
        <w:t>и объектов капитального строительства</w:t>
      </w:r>
    </w:p>
    <w:p w:rsidR="00C050AB" w:rsidRPr="00C050AB" w:rsidRDefault="00C050AB" w:rsidP="00C050AB">
      <w:pPr>
        <w:autoSpaceDE w:val="0"/>
        <w:autoSpaceDN w:val="0"/>
        <w:adjustRightInd w:val="0"/>
        <w:spacing w:after="0" w:line="240" w:lineRule="auto"/>
        <w:ind w:firstLine="567"/>
        <w:jc w:val="both"/>
        <w:rPr>
          <w:rFonts w:ascii="Times New Roman" w:hAnsi="Times New Roman" w:cs="Times New Roman"/>
          <w:sz w:val="24"/>
          <w:szCs w:val="24"/>
        </w:rPr>
      </w:pPr>
      <w:r w:rsidRPr="00C050AB">
        <w:rPr>
          <w:rFonts w:ascii="Times New Roman" w:hAnsi="Times New Roman" w:cs="Times New Roman"/>
          <w:sz w:val="24"/>
          <w:szCs w:val="24"/>
        </w:rPr>
        <w:t>Земли в Российской Федерации по целевому назначению подразделяются на категории 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C050AB" w:rsidRPr="00C050AB" w:rsidRDefault="00C050AB" w:rsidP="00C050AB">
      <w:pPr>
        <w:autoSpaceDE w:val="0"/>
        <w:autoSpaceDN w:val="0"/>
        <w:adjustRightInd w:val="0"/>
        <w:spacing w:after="0" w:line="240" w:lineRule="auto"/>
        <w:ind w:firstLine="567"/>
        <w:jc w:val="both"/>
        <w:rPr>
          <w:rFonts w:ascii="Times New Roman" w:hAnsi="Times New Roman" w:cs="Times New Roman"/>
          <w:sz w:val="24"/>
          <w:szCs w:val="24"/>
        </w:rPr>
      </w:pPr>
      <w:r w:rsidRPr="00C050AB">
        <w:rPr>
          <w:rFonts w:ascii="Times New Roman" w:hAnsi="Times New Roman" w:cs="Times New Roman"/>
          <w:sz w:val="24"/>
          <w:szCs w:val="24"/>
        </w:rPr>
        <w:t xml:space="preserve">В соответствии с действующим градостроительным и земельным законодательством утверждены Правила землепользования и застройки городского округа город-герой Волгоград, включающие в себя градостроительные регламенты. Градостроительным регламентом определяются виды разрешенного использования земельных участков и объектов капитального строительства,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последующей эксплуатации зданий, сооружений. </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В градостроительных регламентах в части видов разрешенного использования земельных участков и объектов капитального строительства указаны:</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1) основные виды разрешенного использования;</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2) условно разрешенные виды использования;</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C050AB">
        <w:rPr>
          <w:rFonts w:ascii="Times New Roman" w:hAnsi="Times New Roman" w:cs="Times New Roman"/>
          <w:sz w:val="24"/>
          <w:szCs w:val="24"/>
        </w:rPr>
        <w:t>дополнительных</w:t>
      </w:r>
      <w:proofErr w:type="gramEnd"/>
      <w:r w:rsidRPr="00C050AB">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t>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Правилами землепользования и застройки.</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hAnsi="Times New Roman" w:cs="Times New Roman"/>
          <w:sz w:val="24"/>
          <w:szCs w:val="24"/>
        </w:rPr>
        <w:lastRenderedPageBreak/>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Вид или виды разрешенного использования земельного участка, здания, сооружения вносятся в реестр объектов недвижимости (кадастр недвижимости) как дополнительные сведения об объекте недвижимого имущества.</w:t>
      </w:r>
    </w:p>
    <w:p w:rsidR="00C050AB" w:rsidRPr="00C050AB" w:rsidRDefault="00C050AB" w:rsidP="00C050AB">
      <w:pPr>
        <w:spacing w:after="0" w:line="240" w:lineRule="auto"/>
        <w:jc w:val="center"/>
        <w:rPr>
          <w:rFonts w:ascii="Times New Roman" w:eastAsia="Times New Roman" w:hAnsi="Times New Roman" w:cs="Times New Roman"/>
          <w:sz w:val="24"/>
          <w:szCs w:val="24"/>
          <w:lang w:eastAsia="ru-RU"/>
        </w:rPr>
      </w:pPr>
      <w:r w:rsidRPr="00C050AB">
        <w:rPr>
          <w:rFonts w:ascii="Times New Roman" w:eastAsia="Times New Roman" w:hAnsi="Times New Roman" w:cs="Times New Roman"/>
          <w:b/>
          <w:bCs/>
          <w:sz w:val="24"/>
          <w:szCs w:val="24"/>
          <w:lang w:eastAsia="ru-RU"/>
        </w:rPr>
        <w:t>Ответственность за правонарушения в области использования земель</w:t>
      </w:r>
    </w:p>
    <w:p w:rsidR="00C050AB" w:rsidRPr="00C050AB" w:rsidRDefault="00C050AB" w:rsidP="00C050AB">
      <w:pPr>
        <w:autoSpaceDE w:val="0"/>
        <w:autoSpaceDN w:val="0"/>
        <w:adjustRightInd w:val="0"/>
        <w:spacing w:after="0" w:line="240" w:lineRule="auto"/>
        <w:ind w:firstLine="540"/>
        <w:jc w:val="both"/>
        <w:rPr>
          <w:rFonts w:ascii="Times New Roman" w:hAnsi="Times New Roman" w:cs="Times New Roman"/>
          <w:sz w:val="24"/>
          <w:szCs w:val="24"/>
        </w:rPr>
      </w:pPr>
      <w:r w:rsidRPr="00C050AB">
        <w:rPr>
          <w:rFonts w:ascii="Times New Roman" w:eastAsia="Times New Roman" w:hAnsi="Times New Roman" w:cs="Times New Roman"/>
          <w:sz w:val="24"/>
          <w:szCs w:val="24"/>
          <w:lang w:eastAsia="ru-RU"/>
        </w:rPr>
        <w:t>Главой 13 Земельного кодекса установлено, что л</w:t>
      </w:r>
      <w:r w:rsidRPr="00C050AB">
        <w:rPr>
          <w:rFonts w:ascii="Times New Roman" w:hAnsi="Times New Roman" w:cs="Times New Roman"/>
          <w:sz w:val="24"/>
          <w:szCs w:val="24"/>
        </w:rPr>
        <w:t>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Принудительное прекращение прав на земельный участок не освобождает от предусмотренной обязанности по возмещению причиненного земельными правонарушениями вреда.</w:t>
      </w:r>
    </w:p>
    <w:p w:rsidR="00C050AB" w:rsidRPr="00C050AB" w:rsidRDefault="00C050AB" w:rsidP="00C050AB">
      <w:pPr>
        <w:spacing w:after="0" w:line="240" w:lineRule="auto"/>
        <w:ind w:firstLine="567"/>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 xml:space="preserve">Кодексом Российской Федерации об административных правонарушениях предусмотрена административная ответственность по следующим статьям: </w:t>
      </w:r>
    </w:p>
    <w:p w:rsidR="00C050AB" w:rsidRPr="00C050AB" w:rsidRDefault="00C050AB" w:rsidP="00C050AB">
      <w:pPr>
        <w:spacing w:after="0" w:line="240" w:lineRule="auto"/>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 xml:space="preserve">1) </w:t>
      </w:r>
      <w:r w:rsidRPr="00C050AB">
        <w:rPr>
          <w:rFonts w:ascii="Times New Roman" w:eastAsia="Times New Roman" w:hAnsi="Times New Roman" w:cs="Times New Roman"/>
          <w:b/>
          <w:bCs/>
          <w:sz w:val="24"/>
          <w:szCs w:val="24"/>
          <w:lang w:eastAsia="ru-RU"/>
        </w:rPr>
        <w:t>статья 7.1. Самовольное занятие земельного участка</w:t>
      </w:r>
    </w:p>
    <w:p w:rsidR="00C050AB" w:rsidRPr="00C050AB" w:rsidRDefault="00C050AB" w:rsidP="00C050AB">
      <w:pPr>
        <w:spacing w:after="0" w:line="240" w:lineRule="auto"/>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C050AB" w:rsidRPr="00C050AB" w:rsidRDefault="00C050AB" w:rsidP="00C050AB">
      <w:pPr>
        <w:spacing w:after="0" w:line="240" w:lineRule="auto"/>
        <w:jc w:val="both"/>
        <w:rPr>
          <w:rFonts w:ascii="Times New Roman" w:eastAsia="Times New Roman" w:hAnsi="Times New Roman" w:cs="Times New Roman"/>
          <w:sz w:val="24"/>
          <w:szCs w:val="24"/>
          <w:lang w:eastAsia="ru-RU"/>
        </w:rPr>
      </w:pPr>
      <w:r w:rsidRPr="00C050AB">
        <w:rPr>
          <w:rFonts w:ascii="Times New Roman" w:eastAsia="Times New Roman" w:hAnsi="Times New Roman" w:cs="Times New Roman"/>
          <w:sz w:val="24"/>
          <w:szCs w:val="24"/>
          <w:lang w:eastAsia="ru-RU"/>
        </w:rPr>
        <w:t xml:space="preserve">2) </w:t>
      </w:r>
      <w:r w:rsidRPr="00C050AB">
        <w:rPr>
          <w:rFonts w:ascii="Times New Roman" w:eastAsia="Times New Roman" w:hAnsi="Times New Roman" w:cs="Times New Roman"/>
          <w:b/>
          <w:bCs/>
          <w:sz w:val="24"/>
          <w:szCs w:val="24"/>
          <w:lang w:eastAsia="ru-RU"/>
        </w:rPr>
        <w:t>статья 7.34.</w:t>
      </w:r>
      <w:r w:rsidRPr="00C050AB">
        <w:rPr>
          <w:rFonts w:ascii="Times New Roman" w:eastAsia="Times New Roman" w:hAnsi="Times New Roman" w:cs="Times New Roman"/>
          <w:sz w:val="24"/>
          <w:szCs w:val="24"/>
          <w:lang w:eastAsia="ru-RU"/>
        </w:rPr>
        <w:t xml:space="preserve">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C050AB" w:rsidRPr="00C050AB" w:rsidRDefault="00C050AB" w:rsidP="00C050AB">
      <w:pPr>
        <w:autoSpaceDE w:val="0"/>
        <w:autoSpaceDN w:val="0"/>
        <w:adjustRightInd w:val="0"/>
        <w:spacing w:after="0" w:line="240" w:lineRule="auto"/>
        <w:jc w:val="both"/>
        <w:outlineLvl w:val="0"/>
        <w:rPr>
          <w:rFonts w:ascii="Times New Roman" w:hAnsi="Times New Roman" w:cs="Times New Roman"/>
          <w:b/>
          <w:bCs/>
          <w:sz w:val="24"/>
          <w:szCs w:val="24"/>
        </w:rPr>
      </w:pPr>
      <w:r w:rsidRPr="00C050AB">
        <w:rPr>
          <w:rFonts w:ascii="Times New Roman" w:eastAsia="Times New Roman" w:hAnsi="Times New Roman" w:cs="Times New Roman"/>
          <w:sz w:val="24"/>
          <w:szCs w:val="24"/>
          <w:lang w:eastAsia="ru-RU"/>
        </w:rPr>
        <w:t xml:space="preserve">3) </w:t>
      </w:r>
      <w:r w:rsidRPr="00C050AB">
        <w:rPr>
          <w:rFonts w:ascii="Times New Roman" w:eastAsia="Times New Roman" w:hAnsi="Times New Roman" w:cs="Times New Roman"/>
          <w:b/>
          <w:bCs/>
          <w:sz w:val="24"/>
          <w:szCs w:val="24"/>
          <w:lang w:eastAsia="ru-RU"/>
        </w:rPr>
        <w:t xml:space="preserve">статья 8.8. </w:t>
      </w:r>
      <w:r w:rsidRPr="00C050AB">
        <w:rPr>
          <w:rFonts w:ascii="Times New Roman" w:hAnsi="Times New Roman" w:cs="Times New Roman"/>
          <w:b/>
          <w:bCs/>
          <w:sz w:val="24"/>
          <w:szCs w:val="24"/>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C050AB" w:rsidRPr="00C050AB" w:rsidRDefault="00C050AB" w:rsidP="00C050AB">
      <w:pPr>
        <w:autoSpaceDE w:val="0"/>
        <w:autoSpaceDN w:val="0"/>
        <w:adjustRightInd w:val="0"/>
        <w:spacing w:after="0" w:line="240" w:lineRule="auto"/>
        <w:jc w:val="both"/>
        <w:rPr>
          <w:rFonts w:ascii="Times New Roman" w:hAnsi="Times New Roman" w:cs="Times New Roman"/>
          <w:sz w:val="24"/>
          <w:szCs w:val="24"/>
        </w:rPr>
      </w:pPr>
      <w:r w:rsidRPr="00C050AB">
        <w:rPr>
          <w:rFonts w:ascii="Times New Roman" w:eastAsia="Times New Roman" w:hAnsi="Times New Roman" w:cs="Times New Roman"/>
          <w:sz w:val="24"/>
          <w:szCs w:val="24"/>
          <w:lang w:eastAsia="ru-RU"/>
        </w:rPr>
        <w:t xml:space="preserve">часть 1. </w:t>
      </w:r>
      <w:r w:rsidRPr="00C050AB">
        <w:rPr>
          <w:rFonts w:ascii="Times New Roman" w:hAnsi="Times New Roman" w:cs="Times New Roman"/>
          <w:sz w:val="24"/>
          <w:szCs w:val="24"/>
        </w:rPr>
        <w:t xml:space="preserve">Использование земельного участка не по целевому назначению в соответствии с его принадлежностью к той или иной категории земель и (или) </w:t>
      </w:r>
      <w:hyperlink r:id="rId9" w:history="1">
        <w:r w:rsidRPr="00C050AB">
          <w:rPr>
            <w:rStyle w:val="a4"/>
            <w:rFonts w:ascii="Times New Roman" w:hAnsi="Times New Roman" w:cs="Times New Roman"/>
            <w:color w:val="auto"/>
            <w:sz w:val="24"/>
            <w:szCs w:val="24"/>
            <w:u w:val="none"/>
          </w:rPr>
          <w:t>разрешенным использованием</w:t>
        </w:r>
      </w:hyperlink>
      <w:r w:rsidRPr="00C050AB">
        <w:rPr>
          <w:rFonts w:ascii="Times New Roman" w:hAnsi="Times New Roman" w:cs="Times New Roman"/>
          <w:sz w:val="24"/>
          <w:szCs w:val="24"/>
        </w:rPr>
        <w:t xml:space="preserve">, за исключением случаев, предусмотренных </w:t>
      </w:r>
      <w:hyperlink r:id="rId10" w:history="1">
        <w:r w:rsidRPr="00C050AB">
          <w:rPr>
            <w:rStyle w:val="a4"/>
            <w:rFonts w:ascii="Times New Roman" w:hAnsi="Times New Roman" w:cs="Times New Roman"/>
            <w:color w:val="auto"/>
            <w:sz w:val="24"/>
            <w:szCs w:val="24"/>
            <w:u w:val="none"/>
          </w:rPr>
          <w:t>частями 2</w:t>
        </w:r>
      </w:hyperlink>
      <w:r w:rsidRPr="00C050AB">
        <w:rPr>
          <w:rFonts w:ascii="Times New Roman" w:hAnsi="Times New Roman" w:cs="Times New Roman"/>
          <w:sz w:val="24"/>
          <w:szCs w:val="24"/>
        </w:rPr>
        <w:t xml:space="preserve">, </w:t>
      </w:r>
      <w:hyperlink r:id="rId11" w:history="1">
        <w:r w:rsidRPr="00C050AB">
          <w:rPr>
            <w:rStyle w:val="a4"/>
            <w:rFonts w:ascii="Times New Roman" w:hAnsi="Times New Roman" w:cs="Times New Roman"/>
            <w:color w:val="auto"/>
            <w:sz w:val="24"/>
            <w:szCs w:val="24"/>
            <w:u w:val="none"/>
          </w:rPr>
          <w:t>2.1</w:t>
        </w:r>
      </w:hyperlink>
      <w:r w:rsidRPr="00C050AB">
        <w:rPr>
          <w:rFonts w:ascii="Times New Roman" w:hAnsi="Times New Roman" w:cs="Times New Roman"/>
          <w:sz w:val="24"/>
          <w:szCs w:val="24"/>
        </w:rPr>
        <w:t xml:space="preserve"> и </w:t>
      </w:r>
      <w:hyperlink r:id="rId12" w:history="1">
        <w:r w:rsidRPr="00C050AB">
          <w:rPr>
            <w:rStyle w:val="a4"/>
            <w:rFonts w:ascii="Times New Roman" w:hAnsi="Times New Roman" w:cs="Times New Roman"/>
            <w:color w:val="auto"/>
            <w:sz w:val="24"/>
            <w:szCs w:val="24"/>
            <w:u w:val="none"/>
          </w:rPr>
          <w:t>3</w:t>
        </w:r>
      </w:hyperlink>
      <w:r w:rsidRPr="00C050AB">
        <w:rPr>
          <w:rFonts w:ascii="Times New Roman" w:hAnsi="Times New Roman" w:cs="Times New Roman"/>
          <w:sz w:val="24"/>
          <w:szCs w:val="24"/>
        </w:rPr>
        <w:t xml:space="preserve"> настоящей статьи;</w:t>
      </w:r>
    </w:p>
    <w:p w:rsidR="00C050AB" w:rsidRPr="00C050AB" w:rsidRDefault="00C050AB" w:rsidP="00C050AB">
      <w:pPr>
        <w:autoSpaceDE w:val="0"/>
        <w:autoSpaceDN w:val="0"/>
        <w:adjustRightInd w:val="0"/>
        <w:spacing w:after="0" w:line="240" w:lineRule="auto"/>
        <w:jc w:val="both"/>
        <w:rPr>
          <w:rFonts w:ascii="Times New Roman" w:hAnsi="Times New Roman" w:cs="Times New Roman"/>
          <w:sz w:val="24"/>
          <w:szCs w:val="24"/>
        </w:rPr>
      </w:pPr>
      <w:r w:rsidRPr="00C050AB">
        <w:rPr>
          <w:rFonts w:ascii="Times New Roman" w:hAnsi="Times New Roman" w:cs="Times New Roman"/>
          <w:sz w:val="24"/>
          <w:szCs w:val="24"/>
        </w:rPr>
        <w:t>часть 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C050AB" w:rsidRPr="00C050AB" w:rsidRDefault="00C050AB" w:rsidP="00C050AB">
      <w:pPr>
        <w:autoSpaceDE w:val="0"/>
        <w:autoSpaceDN w:val="0"/>
        <w:adjustRightInd w:val="0"/>
        <w:spacing w:after="0" w:line="240" w:lineRule="auto"/>
        <w:jc w:val="both"/>
        <w:rPr>
          <w:rFonts w:ascii="Times New Roman" w:hAnsi="Times New Roman" w:cs="Times New Roman"/>
          <w:b/>
          <w:sz w:val="24"/>
          <w:szCs w:val="24"/>
        </w:rPr>
      </w:pPr>
      <w:r w:rsidRPr="00C050AB">
        <w:rPr>
          <w:rFonts w:ascii="Times New Roman" w:eastAsia="Times New Roman" w:hAnsi="Times New Roman" w:cs="Times New Roman"/>
          <w:sz w:val="24"/>
          <w:szCs w:val="24"/>
          <w:lang w:eastAsia="ru-RU"/>
        </w:rPr>
        <w:t xml:space="preserve">4) </w:t>
      </w:r>
      <w:r w:rsidRPr="00C050AB">
        <w:rPr>
          <w:rFonts w:ascii="Times New Roman" w:hAnsi="Times New Roman" w:cs="Times New Roman"/>
          <w:b/>
          <w:sz w:val="24"/>
          <w:szCs w:val="24"/>
        </w:rPr>
        <w:t>Статья 19.5.</w:t>
      </w:r>
      <w:r w:rsidRPr="00C050AB">
        <w:rPr>
          <w:rFonts w:ascii="Times New Roman" w:hAnsi="Times New Roman" w:cs="Times New Roman"/>
          <w:sz w:val="24"/>
          <w:szCs w:val="24"/>
        </w:rPr>
        <w:t xml:space="preserve"> </w:t>
      </w:r>
      <w:proofErr w:type="gramStart"/>
      <w:r w:rsidRPr="00C050AB">
        <w:rPr>
          <w:rFonts w:ascii="Times New Roman" w:hAnsi="Times New Roman" w:cs="Times New Roman"/>
          <w:b/>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C050AB" w:rsidRPr="00C050AB" w:rsidRDefault="00C050AB" w:rsidP="00C050AB">
      <w:pPr>
        <w:autoSpaceDE w:val="0"/>
        <w:autoSpaceDN w:val="0"/>
        <w:adjustRightInd w:val="0"/>
        <w:spacing w:after="0" w:line="240" w:lineRule="auto"/>
        <w:jc w:val="both"/>
        <w:rPr>
          <w:rFonts w:ascii="Times New Roman" w:hAnsi="Times New Roman" w:cs="Times New Roman"/>
          <w:sz w:val="24"/>
          <w:szCs w:val="24"/>
        </w:rPr>
      </w:pPr>
      <w:r w:rsidRPr="00C050AB">
        <w:rPr>
          <w:rFonts w:ascii="Times New Roman" w:hAnsi="Times New Roman" w:cs="Times New Roman"/>
          <w:sz w:val="24"/>
          <w:szCs w:val="24"/>
        </w:rPr>
        <w:t xml:space="preserve">часть 1. </w:t>
      </w:r>
      <w:proofErr w:type="gramStart"/>
      <w:r w:rsidRPr="00C050AB">
        <w:rPr>
          <w:rFonts w:ascii="Times New Roman" w:hAnsi="Times New Roman" w:cs="Times New Roman"/>
          <w:sz w:val="24"/>
          <w:szCs w:val="24"/>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p>
    <w:sectPr w:rsidR="00C050AB" w:rsidRPr="00C050AB" w:rsidSect="00C050AB">
      <w:pgSz w:w="11906" w:h="16838"/>
      <w:pgMar w:top="568"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0AB"/>
    <w:rsid w:val="001512E7"/>
    <w:rsid w:val="00C05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AB"/>
    <w:pPr>
      <w:ind w:left="720"/>
      <w:contextualSpacing/>
    </w:pPr>
  </w:style>
  <w:style w:type="character" w:styleId="a4">
    <w:name w:val="Hyperlink"/>
    <w:basedOn w:val="a0"/>
    <w:semiHidden/>
    <w:unhideWhenUsed/>
    <w:rsid w:val="00C050AB"/>
    <w:rPr>
      <w:color w:val="0000FF"/>
      <w:u w:val="single"/>
    </w:rPr>
  </w:style>
</w:styles>
</file>

<file path=word/webSettings.xml><?xml version="1.0" encoding="utf-8"?>
<w:webSettings xmlns:r="http://schemas.openxmlformats.org/officeDocument/2006/relationships" xmlns:w="http://schemas.openxmlformats.org/wordprocessingml/2006/main">
  <w:divs>
    <w:div w:id="21433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405FE73A0FFA704130C0F5D7A8B43115244D4B998E41461147C3E559A55239113D660B71283A51C0188987Ff4eE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59C9B7B0032E4A390EE7E8BA1C6EAE49554461CF4B22C2E405AED10AE295133D32DF7B2FB266E2AEFBC07087B14F5EBA5EE1E8667F58C44m4G9N" TargetMode="External"/><Relationship Id="rId12" Type="http://schemas.openxmlformats.org/officeDocument/2006/relationships/hyperlink" Target="consultantplus://offline/ref=5E26F3529880258AA07273F41D96FD434AD288FE00CC0ED4FE415DD8AB025573D073504D85EDE57AE5C0F3D542B2D050930990CE09DC4A77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9C9B7B0032E4A390EE7E8BA1C6EAE495554610F4B02C2E405AED10AE295133D32DF7B2FB276F29EEBC07087B14F5EBA5EE1E8667F58C44m4G9N" TargetMode="External"/><Relationship Id="rId11" Type="http://schemas.openxmlformats.org/officeDocument/2006/relationships/hyperlink" Target="consultantplus://offline/ref=5E26F3529880258AA07273F41D96FD434AD288FE00CC0ED4FE415DD8AB025573D073504C83EFE17AE5C0F3D542B2D050930990CE09DC4A77L" TargetMode="External"/><Relationship Id="rId5" Type="http://schemas.openxmlformats.org/officeDocument/2006/relationships/hyperlink" Target="consultantplus://offline/ref=8118C8505FDFD5381DD63A127DAC64B19D4CD7377311E6FB00877E51BB780A5C14EF16CA4679B351CB7C50C4E0QCkEM" TargetMode="External"/><Relationship Id="rId10" Type="http://schemas.openxmlformats.org/officeDocument/2006/relationships/hyperlink" Target="consultantplus://offline/ref=5E26F3529880258AA07273F41D96FD434AD288FE00CC0ED4FE415DD8AB025573D073504D85EDE77AE5C0F3D542B2D050930990CE09DC4A77L" TargetMode="External"/><Relationship Id="rId4" Type="http://schemas.openxmlformats.org/officeDocument/2006/relationships/hyperlink" Target="consultantplus://offline/ref=41C599CC1D6F6BB18EC65EE5F4A6C1E5692D4A9D0C4D334E376C96F66E6BDC696E93F8F72459A85D46579F37E102EBF310105D9C8858F365REFBM" TargetMode="External"/><Relationship Id="rId9" Type="http://schemas.openxmlformats.org/officeDocument/2006/relationships/hyperlink" Target="consultantplus://offline/ref=5E26F3529880258AA07273F41D96FD434AD28BF501C10ED4FE415DD8AB025573D073504A81EDE670B09AE3D10BE6DC4F93178FCC17DFAE3F477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3092</Words>
  <Characters>17626</Characters>
  <Application>Microsoft Office Word</Application>
  <DocSecurity>0</DocSecurity>
  <Lines>146</Lines>
  <Paragraphs>41</Paragraphs>
  <ScaleCrop>false</ScaleCrop>
  <Company>Microsoft</Company>
  <LinksUpToDate>false</LinksUpToDate>
  <CharactersWithSpaces>20677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2020-06-15T10:51:00Z</dcterms:created>
  <dcterms:modified xsi:type="dcterms:W3CDTF">2020-06-15T10:54:00Z</dcterms:modified>
</cp:coreProperties>
</file>