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2" w:rsidRPr="00FA47D1" w:rsidRDefault="00B81282" w:rsidP="00B812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A47D1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B81282" w:rsidRPr="00FA47D1" w:rsidRDefault="00B81282" w:rsidP="00B812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A47D1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B81282" w:rsidRPr="00FA47D1" w:rsidRDefault="00B81282" w:rsidP="00B812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A47D1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B81282" w:rsidRPr="00FA47D1" w:rsidRDefault="00B81282" w:rsidP="00B812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A47D1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B81282" w:rsidRPr="00FA47D1" w:rsidRDefault="00B81282" w:rsidP="00B81282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1282" w:rsidRPr="00FA47D1" w:rsidRDefault="00B81282" w:rsidP="00B812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1282" w:rsidRPr="00FA47D1" w:rsidRDefault="00B81282" w:rsidP="00B812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47D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B81282" w:rsidRPr="00FA47D1" w:rsidRDefault="00B81282" w:rsidP="00B812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47D1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B81282" w:rsidRPr="00FA47D1" w:rsidRDefault="00B81282" w:rsidP="00B81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 xml:space="preserve">                     № 12                                                                от 19 февраля   2019  года</w:t>
      </w:r>
    </w:p>
    <w:p w:rsidR="00B81282" w:rsidRPr="00FA47D1" w:rsidRDefault="00B81282" w:rsidP="00B812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 xml:space="preserve"> «О внесении изменений в план закупок товаров, работ, услуг для обеспечения нужд Администрации Пронинского  сельского поселения на 2019 финансовый год и на плановый период 2020 и 2021 годов и обоснования закупок товаров, работ и услуг для обеспечения нужд Администрации Пронинского сельского поселения при формировании и утверждении плана закупок»</w:t>
      </w:r>
    </w:p>
    <w:p w:rsidR="00B81282" w:rsidRPr="00FA47D1" w:rsidRDefault="00B81282" w:rsidP="00B81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A47D1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FA47D1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FA47D1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FA47D1">
        <w:rPr>
          <w:rFonts w:ascii="Arial" w:hAnsi="Arial" w:cs="Arial"/>
          <w:sz w:val="24"/>
          <w:szCs w:val="24"/>
        </w:rPr>
        <w:t>Администрация Пронинского сельского поселения, ПОСТАНОВЛЯЕТ:</w:t>
      </w:r>
    </w:p>
    <w:p w:rsidR="00B81282" w:rsidRPr="00FA47D1" w:rsidRDefault="00B81282" w:rsidP="00B81282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 xml:space="preserve">Внести в план закупок товаров, работ, услуг для обеспечения нужд Администрации Пронинского сельского поселения на 2019 финансовый год и на плановый период 2020 и 2021 годов следующие изменения: 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0113 9900020010 244 223      -  14043,98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0104 9000000010 244 221      -  1149,48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0503 9900020220 244 223      -  2713,08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0113 9900020010 244 225      + 35000,76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0412 9900020070 244 226      + 40000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0503 9900020220 244 225      + 40000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0503 9900020260 244 225      + 70000</w:t>
      </w:r>
    </w:p>
    <w:p w:rsidR="00B81282" w:rsidRPr="00FA47D1" w:rsidRDefault="00B81282" w:rsidP="00B81282">
      <w:pPr>
        <w:pStyle w:val="a3"/>
        <w:ind w:left="1729"/>
        <w:jc w:val="both"/>
        <w:rPr>
          <w:rFonts w:ascii="Arial" w:hAnsi="Arial" w:cs="Arial"/>
        </w:rPr>
      </w:pPr>
      <w:r w:rsidRPr="00FA47D1">
        <w:rPr>
          <w:rFonts w:ascii="Arial" w:hAnsi="Arial" w:cs="Arial"/>
        </w:rPr>
        <w:t>951 1101 9900020150 244 226      + 22000</w:t>
      </w:r>
    </w:p>
    <w:p w:rsidR="00B81282" w:rsidRPr="00FA47D1" w:rsidRDefault="00B81282" w:rsidP="00B8128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47D1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Pr="00FA47D1">
        <w:rPr>
          <w:rFonts w:ascii="Arial" w:hAnsi="Arial" w:cs="Arial"/>
          <w:sz w:val="24"/>
          <w:szCs w:val="24"/>
        </w:rPr>
        <w:t xml:space="preserve"> закупок в единой информационной системе в течение трех рабочих дней со дня его утверждения.</w:t>
      </w:r>
    </w:p>
    <w:p w:rsidR="00B81282" w:rsidRPr="00FA47D1" w:rsidRDefault="00B81282" w:rsidP="00B8128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A47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7D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81282" w:rsidRPr="00FA47D1" w:rsidRDefault="00B81282" w:rsidP="00B8128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B81282" w:rsidRPr="00FA47D1" w:rsidRDefault="00B81282" w:rsidP="00B8128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282" w:rsidRPr="00FA47D1" w:rsidRDefault="00B81282" w:rsidP="00B8128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B81282" w:rsidRPr="00FA47D1" w:rsidRDefault="00B81282" w:rsidP="00B8128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A47D1">
        <w:rPr>
          <w:rFonts w:ascii="Arial" w:hAnsi="Arial" w:cs="Arial"/>
          <w:sz w:val="24"/>
          <w:szCs w:val="24"/>
        </w:rPr>
        <w:t xml:space="preserve">сельского поселения                                         </w:t>
      </w:r>
      <w:proofErr w:type="spellStart"/>
      <w:r w:rsidRPr="00FA47D1">
        <w:rPr>
          <w:rFonts w:ascii="Arial" w:hAnsi="Arial" w:cs="Arial"/>
          <w:sz w:val="24"/>
          <w:szCs w:val="24"/>
        </w:rPr>
        <w:t>Ёлкин</w:t>
      </w:r>
      <w:proofErr w:type="spellEnd"/>
      <w:r w:rsidRPr="00FA47D1">
        <w:rPr>
          <w:rFonts w:ascii="Arial" w:hAnsi="Arial" w:cs="Arial"/>
          <w:sz w:val="24"/>
          <w:szCs w:val="24"/>
        </w:rPr>
        <w:t xml:space="preserve"> Ю.В.</w:t>
      </w:r>
    </w:p>
    <w:p w:rsidR="00B81282" w:rsidRDefault="00B81282" w:rsidP="00B81282">
      <w:pPr>
        <w:jc w:val="both"/>
        <w:rPr>
          <w:rFonts w:ascii="Arial" w:hAnsi="Arial" w:cs="Arial"/>
          <w:b/>
          <w:sz w:val="24"/>
          <w:szCs w:val="24"/>
        </w:rPr>
      </w:pPr>
    </w:p>
    <w:p w:rsidR="00B81282" w:rsidRPr="00FA47D1" w:rsidRDefault="00B81282" w:rsidP="00B8128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Постановлению</w:t>
            </w:r>
          </w:p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12 от 19.02.2019</w:t>
            </w:r>
          </w:p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B81282" w:rsidRPr="00FA47D1" w:rsidRDefault="00B81282" w:rsidP="00B81282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712"/>
        <w:gridCol w:w="928"/>
        <w:gridCol w:w="1002"/>
      </w:tblGrid>
      <w:tr w:rsidR="00B81282" w:rsidRPr="00FA47D1" w:rsidTr="00B45570"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B81282" w:rsidRPr="00FA47D1" w:rsidTr="00B45570"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19.02.2019</w:t>
            </w:r>
          </w:p>
        </w:tc>
      </w:tr>
      <w:tr w:rsidR="00B81282" w:rsidRPr="00FA47D1" w:rsidTr="00B45570">
        <w:tc>
          <w:tcPr>
            <w:tcW w:w="2000" w:type="pct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04122740</w:t>
            </w:r>
          </w:p>
        </w:tc>
      </w:tr>
      <w:tr w:rsidR="00B81282" w:rsidRPr="00FA47D1" w:rsidTr="00B45570"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3427006867</w:t>
            </w:r>
          </w:p>
        </w:tc>
      </w:tr>
      <w:tr w:rsidR="00B81282" w:rsidRPr="00FA47D1" w:rsidTr="00B45570"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342701001</w:t>
            </w:r>
          </w:p>
        </w:tc>
      </w:tr>
      <w:tr w:rsidR="00B81282" w:rsidRPr="00FA47D1" w:rsidTr="00B45570"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75404</w:t>
            </w:r>
          </w:p>
        </w:tc>
      </w:tr>
      <w:tr w:rsidR="00B81282" w:rsidRPr="00FA47D1" w:rsidTr="00B45570"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B81282" w:rsidRPr="00FA47D1" w:rsidTr="00B45570"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Серафимовичский</w:t>
            </w:r>
            <w:proofErr w:type="spell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Пронин х, УЛ ГВАРДЕЙСКАЯ, 22 ,7-84464-37441, pronin.adm@yandex.ru</w:t>
            </w: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18650444</w:t>
            </w:r>
          </w:p>
        </w:tc>
      </w:tr>
      <w:tr w:rsidR="00B81282" w:rsidRPr="00FA47D1" w:rsidTr="00B45570">
        <w:tc>
          <w:tcPr>
            <w:tcW w:w="2000" w:type="pct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18650444</w:t>
            </w:r>
          </w:p>
        </w:tc>
      </w:tr>
      <w:tr w:rsidR="00B81282" w:rsidRPr="00FA47D1" w:rsidTr="00B45570">
        <w:tc>
          <w:tcPr>
            <w:tcW w:w="2000" w:type="pct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19.02.2019</w:t>
            </w:r>
          </w:p>
        </w:tc>
      </w:tr>
      <w:tr w:rsidR="00B81282" w:rsidRPr="00FA47D1" w:rsidTr="00B45570"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20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</w:tbl>
    <w:p w:rsidR="00B81282" w:rsidRPr="00FA47D1" w:rsidRDefault="00B81282" w:rsidP="00B8128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754"/>
        <w:gridCol w:w="690"/>
        <w:gridCol w:w="690"/>
        <w:gridCol w:w="843"/>
        <w:gridCol w:w="616"/>
        <w:gridCol w:w="268"/>
        <w:gridCol w:w="518"/>
        <w:gridCol w:w="304"/>
        <w:gridCol w:w="282"/>
        <w:gridCol w:w="570"/>
        <w:gridCol w:w="673"/>
        <w:gridCol w:w="700"/>
        <w:gridCol w:w="605"/>
        <w:gridCol w:w="723"/>
      </w:tblGrid>
      <w:tr w:rsidR="00B81282" w:rsidRPr="00FA47D1" w:rsidTr="00B4557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B81282" w:rsidRPr="00FA47D1" w:rsidTr="00B45570">
        <w:trPr>
          <w:tblHeader/>
        </w:trPr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rPr>
          <w:tblHeader/>
        </w:trPr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rPr>
          <w:tblHeader/>
        </w:trPr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rPr>
          <w:tblHeader/>
        </w:trPr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193342700686734270100100030003523244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156 956.01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156 956.01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124 500.00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124 500.00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193342700686734270100100040000000244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213342700686734270100100060000000244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203342700686734270100100050000000244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971 659.89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971 659.89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31.12.2021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закупки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акты о местных бюджетах на текущий финансовый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год (текущий финансовый год и плановый период)</w:t>
            </w:r>
          </w:p>
        </w:tc>
      </w:tr>
      <w:tr w:rsidR="00B81282" w:rsidRPr="00FA47D1" w:rsidTr="00B45570"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95101049000000010244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381 044.13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381 044.13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95101049000070010244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95101139900020010244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274 456.77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274 456.77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19 545.00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95103099900020030244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95104099900020060244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10 000.0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95104129900020070244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95105029900020320244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95105039900020220244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95105039900020260244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334 600.00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334 600.00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95105039900020310244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95107079900020110244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95111019900020150244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44 100.00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44 100.00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6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1 245.90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1 460 615.9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40 315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10 31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5.00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81282" w:rsidRPr="00FA47D1" w:rsidRDefault="00B81282" w:rsidP="00B8128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51"/>
        <w:gridCol w:w="2397"/>
        <w:gridCol w:w="51"/>
        <w:gridCol w:w="1199"/>
        <w:gridCol w:w="51"/>
        <w:gridCol w:w="3197"/>
      </w:tblGrid>
      <w:tr w:rsidR="00B81282" w:rsidRPr="00FA47D1" w:rsidTr="00B45570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Ёлкин</w:t>
            </w:r>
            <w:proofErr w:type="spell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Юрий Викторович</w:t>
            </w:r>
          </w:p>
        </w:tc>
      </w:tr>
      <w:tr w:rsidR="00B81282" w:rsidRPr="00FA47D1" w:rsidTr="00B45570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B81282" w:rsidRPr="00FA47D1" w:rsidTr="00B45570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37"/>
              <w:gridCol w:w="225"/>
              <w:gridCol w:w="637"/>
              <w:gridCol w:w="4710"/>
              <w:gridCol w:w="1267"/>
              <w:gridCol w:w="225"/>
              <w:gridCol w:w="731"/>
              <w:gridCol w:w="469"/>
            </w:tblGrid>
            <w:tr w:rsidR="00B81282" w:rsidRPr="00FA47D1" w:rsidTr="00B45570">
              <w:tc>
                <w:tcPr>
                  <w:tcW w:w="250" w:type="pct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81282" w:rsidRPr="00FA47D1" w:rsidRDefault="00B81282" w:rsidP="00B81282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81282" w:rsidRPr="00FA47D1" w:rsidRDefault="00B81282" w:rsidP="00B81282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1298"/>
        <w:gridCol w:w="1153"/>
      </w:tblGrid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81282" w:rsidRPr="00FA47D1" w:rsidTr="00B4557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1282" w:rsidRPr="00FA47D1" w:rsidTr="00B45570">
        <w:tc>
          <w:tcPr>
            <w:tcW w:w="0" w:type="auto"/>
            <w:gridSpan w:val="3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gridSpan w:val="3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81282" w:rsidRPr="00FA47D1" w:rsidRDefault="00B81282" w:rsidP="00B81282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425"/>
        <w:gridCol w:w="1267"/>
        <w:gridCol w:w="1038"/>
        <w:gridCol w:w="1085"/>
        <w:gridCol w:w="1180"/>
        <w:gridCol w:w="1180"/>
      </w:tblGrid>
      <w:tr w:rsidR="00B81282" w:rsidRPr="00FA47D1" w:rsidTr="00B45570">
        <w:trPr>
          <w:tblHeader/>
        </w:trPr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81282" w:rsidRPr="00FA47D1" w:rsidTr="00B45570">
        <w:trPr>
          <w:tblHeader/>
        </w:trPr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193342700686734270100100030003523244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B81282" w:rsidRPr="00FA47D1" w:rsidTr="00B45570"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81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193342700686734270100100040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000000244</w:t>
            </w:r>
          </w:p>
          <w:p w:rsidR="00B81282" w:rsidRPr="00FA47D1" w:rsidRDefault="00B81282" w:rsidP="00B81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213342700686734270100100060000000244</w:t>
            </w:r>
          </w:p>
          <w:p w:rsidR="00B81282" w:rsidRPr="00FA47D1" w:rsidRDefault="00B81282" w:rsidP="00B81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203342700686734270100100050000000244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Товары,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УКАЗАНО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Обоснование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 </w:t>
            </w: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</w:tbl>
    <w:p w:rsidR="00B81282" w:rsidRPr="00FA47D1" w:rsidRDefault="00B81282" w:rsidP="00B81282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368"/>
      </w:tblGrid>
      <w:tr w:rsidR="00B81282" w:rsidRPr="00FA47D1" w:rsidTr="00B45570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1282" w:rsidRPr="00FA47D1" w:rsidTr="00B455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6"/>
              <w:gridCol w:w="51"/>
              <w:gridCol w:w="805"/>
              <w:gridCol w:w="64"/>
              <w:gridCol w:w="380"/>
              <w:gridCol w:w="64"/>
              <w:gridCol w:w="1275"/>
              <w:gridCol w:w="201"/>
              <w:gridCol w:w="225"/>
              <w:gridCol w:w="116"/>
            </w:tblGrid>
            <w:tr w:rsidR="00B81282" w:rsidRPr="00FA47D1" w:rsidTr="00B4557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Ёлкин</w:t>
                  </w:r>
                  <w:proofErr w:type="spellEnd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Юрий Викторович,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B81282" w:rsidRPr="00FA47D1" w:rsidTr="00B45570"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81282" w:rsidRPr="00FA47D1" w:rsidTr="00B4557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Ёлкин</w:t>
                  </w:r>
                  <w:proofErr w:type="spellEnd"/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Юрий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81282" w:rsidRPr="00FA47D1" w:rsidTr="00B45570"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1282" w:rsidRPr="00FA47D1" w:rsidTr="00B4557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47D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282" w:rsidRPr="00FA47D1" w:rsidRDefault="00B81282" w:rsidP="00B455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282" w:rsidRPr="00FA47D1" w:rsidRDefault="00B81282" w:rsidP="00B455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4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716DF7" w:rsidRDefault="00716DF7">
      <w:bookmarkStart w:id="0" w:name="_GoBack"/>
      <w:bookmarkEnd w:id="0"/>
    </w:p>
    <w:sectPr w:rsidR="0071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B3428"/>
    <w:multiLevelType w:val="multilevel"/>
    <w:tmpl w:val="51B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E3"/>
    <w:rsid w:val="00716DF7"/>
    <w:rsid w:val="00B81282"/>
    <w:rsid w:val="00E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2082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2019-03-12T07:29:00Z</dcterms:created>
  <dcterms:modified xsi:type="dcterms:W3CDTF">2019-03-12T07:30:00Z</dcterms:modified>
</cp:coreProperties>
</file>