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7029" w:rsidRDefault="00137029" w:rsidP="00137029">
      <w:pPr>
        <w:pStyle w:val="a3"/>
        <w:spacing w:before="0" w:beforeAutospacing="0" w:after="0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>РОССИЙСКАЯ ФЕДЕРАЦИЯ</w:t>
      </w:r>
    </w:p>
    <w:p w:rsidR="00137029" w:rsidRDefault="00137029" w:rsidP="00137029">
      <w:pPr>
        <w:pStyle w:val="a3"/>
        <w:spacing w:before="0" w:beforeAutospacing="0" w:after="0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>ВОЛГОГРАДСКАЯ ОБЛАСТЬ</w:t>
      </w:r>
    </w:p>
    <w:p w:rsidR="00137029" w:rsidRDefault="00137029" w:rsidP="00137029">
      <w:pPr>
        <w:pStyle w:val="a3"/>
        <w:spacing w:before="0" w:beforeAutospacing="0" w:after="0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 xml:space="preserve">Пронинский сельский Совет </w:t>
      </w:r>
    </w:p>
    <w:p w:rsidR="00137029" w:rsidRDefault="00137029" w:rsidP="00137029">
      <w:pPr>
        <w:pStyle w:val="a3"/>
        <w:spacing w:before="0" w:beforeAutospacing="0" w:after="0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>Пронинское сельское поселение</w:t>
      </w:r>
    </w:p>
    <w:p w:rsidR="00137029" w:rsidRDefault="00137029" w:rsidP="00137029">
      <w:pPr>
        <w:pStyle w:val="a3"/>
        <w:spacing w:before="0" w:beforeAutospacing="0" w:after="0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>Серафимовичского муниципального района</w:t>
      </w:r>
    </w:p>
    <w:p w:rsidR="00137029" w:rsidRDefault="00137029" w:rsidP="00137029">
      <w:pPr>
        <w:pBdr>
          <w:bottom w:val="single" w:sz="18" w:space="1" w:color="000000"/>
        </w:pBd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137029" w:rsidRDefault="00137029" w:rsidP="0013702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137029" w:rsidRDefault="00137029" w:rsidP="0013702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                                                  РЕШЕНИЕ</w:t>
      </w:r>
    </w:p>
    <w:p w:rsidR="00137029" w:rsidRDefault="00137029" w:rsidP="0013702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137029" w:rsidRDefault="00137029" w:rsidP="00137029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№ 19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 xml:space="preserve">                                      30 октября   2018г                                                          </w:t>
      </w:r>
    </w:p>
    <w:p w:rsidR="00137029" w:rsidRDefault="00137029" w:rsidP="00137029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О внесении изменений в Решение Пронинского сельского Совета  Серафимовичского муниципального района </w:t>
      </w:r>
      <w:r>
        <w:rPr>
          <w:rFonts w:ascii="Arial" w:eastAsia="Times New Roman" w:hAnsi="Arial" w:cs="Arial"/>
          <w:sz w:val="24"/>
          <w:szCs w:val="24"/>
        </w:rPr>
        <w:t>Волгоградской области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от 10 августа 2017 г. № 16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«Об утверждении Порядка формирования, ведения  и обязательного опубликования перечня муниципального  имущества, свободного от прав третьих лиц,  предназначенного для предоставления во владение и (или) пользование субъектам малого и среднего предпринимательства и организациям образующим инфраструктуру поддержки субъектам малого и среднего предпринимательства»</w:t>
      </w:r>
    </w:p>
    <w:p w:rsidR="00137029" w:rsidRDefault="00137029" w:rsidP="00137029">
      <w:pPr>
        <w:tabs>
          <w:tab w:val="left" w:pos="2370"/>
        </w:tabs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137029" w:rsidRDefault="00137029" w:rsidP="00137029">
      <w:pPr>
        <w:suppressAutoHyphens/>
        <w:spacing w:after="240" w:line="240" w:lineRule="auto"/>
        <w:ind w:left="-15" w:firstLine="705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</w:rPr>
        <w:t>Пронинский сельский Совет  РЕШИЛ:</w:t>
      </w:r>
    </w:p>
    <w:p w:rsidR="00137029" w:rsidRDefault="00137029" w:rsidP="00137029">
      <w:pPr>
        <w:tabs>
          <w:tab w:val="left" w:pos="237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         1. Внести в Решение Пронинского сельского Совета  Серафимовичского муниципального района </w:t>
      </w:r>
      <w:r>
        <w:rPr>
          <w:rFonts w:ascii="Arial" w:eastAsia="Times New Roman" w:hAnsi="Arial" w:cs="Arial"/>
          <w:sz w:val="24"/>
          <w:szCs w:val="24"/>
        </w:rPr>
        <w:t>Волгоградской области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от 10 августа 2017 г. № 16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«Об утверждении Порядка формирования, ведения  и обязательного опубликования перечня муниципального  имущества, свободного от прав третьих лиц,  предназначенного для предоставления во владение и (или) пользование субъектам малого и среднего предпринимательства и организациям образующим инфраструктуру поддержки субъектам малого и среднего предпринимательства»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следующие изменения:</w:t>
      </w:r>
    </w:p>
    <w:p w:rsidR="00137029" w:rsidRDefault="00137029" w:rsidP="00137029">
      <w:pPr>
        <w:tabs>
          <w:tab w:val="left" w:pos="237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137029" w:rsidRDefault="00137029" w:rsidP="00137029">
      <w:pPr>
        <w:tabs>
          <w:tab w:val="left" w:pos="237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     1.1. Заголовок и пункт 1 Решения  после слов «свободного от прав третьих  лиц» дополнить словами « (за исключением права хозяйственного ведения, права оперативного управления, а также имущественных прав субъектов малого  и среднего  предпринимательства»;</w:t>
      </w:r>
    </w:p>
    <w:p w:rsidR="00137029" w:rsidRDefault="00137029" w:rsidP="00137029">
      <w:pPr>
        <w:widowControl w:val="0"/>
        <w:suppressAutoHyphens/>
        <w:autoSpaceDE w:val="0"/>
        <w:autoSpaceDN w:val="0"/>
        <w:adjustRightInd w:val="0"/>
        <w:spacing w:before="108" w:after="0" w:line="240" w:lineRule="auto"/>
        <w:jc w:val="both"/>
        <w:outlineLvl w:val="0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          1.2. в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>Порядке формирования, ведения, обязательного опубликования перечня муниципального имущества, свободного от прав третьих лиц (за исключением имущественных прав  субъектов малого и среднего предпринимательства),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>
        <w:rPr>
          <w:rFonts w:ascii="Arial" w:eastAsia="Times New Roman" w:hAnsi="Arial" w:cs="Arial"/>
          <w:sz w:val="24"/>
          <w:szCs w:val="24"/>
          <w:lang w:eastAsia="ar-SA"/>
        </w:rPr>
        <w:t>, утвержденном названным Решением:</w:t>
      </w:r>
    </w:p>
    <w:p w:rsidR="00137029" w:rsidRDefault="00137029" w:rsidP="00137029">
      <w:pPr>
        <w:tabs>
          <w:tab w:val="left" w:pos="237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            1) заголовок после слов  </w:t>
      </w:r>
      <w:r>
        <w:rPr>
          <w:rFonts w:ascii="Arial" w:eastAsia="Times New Roman" w:hAnsi="Arial" w:cs="Arial"/>
          <w:sz w:val="24"/>
          <w:szCs w:val="24"/>
        </w:rPr>
        <w:t>«за исключением» дополнить словами «права хозяйственного ведения, права оперативного управления, а также»;</w:t>
      </w:r>
    </w:p>
    <w:p w:rsidR="00137029" w:rsidRDefault="00137029" w:rsidP="00137029">
      <w:pPr>
        <w:tabs>
          <w:tab w:val="left" w:pos="915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      2) пункт 1.1.  Раздела 1»Общие положения»  изложить в следующей редакции:</w:t>
      </w:r>
    </w:p>
    <w:p w:rsidR="00137029" w:rsidRDefault="00137029" w:rsidP="0013702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</w:rPr>
        <w:t xml:space="preserve">           «1.1. Настоящий Порядок устанавливает правила формирования, ведения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(в том числе ежегодного дополнения) и обязательного опубликования перечня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муниципального имущества Пронинского сельского поселения </w:t>
      </w:r>
      <w:r>
        <w:rPr>
          <w:rFonts w:ascii="Arial" w:eastAsia="Times New Roman" w:hAnsi="Arial" w:cs="Arial"/>
          <w:sz w:val="24"/>
          <w:szCs w:val="24"/>
        </w:rPr>
        <w:t>Серафимовичского муниципального района Волгоградской области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</w:t>
      </w: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предпринимательства), предусмотренного </w:t>
      </w:r>
      <w:hyperlink r:id="rId4" w:history="1">
        <w:r>
          <w:rPr>
            <w:rStyle w:val="a4"/>
            <w:rFonts w:ascii="Arial" w:eastAsia="Times New Roman" w:hAnsi="Arial" w:cs="Arial"/>
            <w:color w:val="000000"/>
            <w:sz w:val="24"/>
            <w:szCs w:val="24"/>
            <w:u w:val="none"/>
            <w:lang w:eastAsia="ru-RU"/>
          </w:rPr>
          <w:t>частью 4 статьи 18</w:t>
        </w:r>
      </w:hyperlink>
      <w:r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Федерального закона от 24 июля 2007 г. N 209-ФЗ "О развитии малого и среднего предпринимательства в Российской Федерации" (далее именуется - Перечень), в целях предоставления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муниципального имущества </w:t>
      </w:r>
      <w:r>
        <w:rPr>
          <w:rFonts w:ascii="Arial" w:eastAsia="Times New Roman" w:hAnsi="Arial" w:cs="Arial"/>
          <w:sz w:val="24"/>
          <w:szCs w:val="24"/>
        </w:rPr>
        <w:t>Серафимовичского муниципального района Волгоградской области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, в том числе земельных участков, находящихся в собственности </w:t>
      </w:r>
      <w:r>
        <w:rPr>
          <w:rFonts w:ascii="Arial" w:eastAsia="Times New Roman" w:hAnsi="Arial" w:cs="Arial"/>
          <w:sz w:val="24"/>
          <w:szCs w:val="24"/>
        </w:rPr>
        <w:t>Серафимовичского муниципального района Волгоградской области</w:t>
      </w:r>
      <w:r>
        <w:rPr>
          <w:rFonts w:ascii="Arial" w:eastAsia="Times New Roman" w:hAnsi="Arial" w:cs="Arial"/>
          <w:sz w:val="24"/>
          <w:szCs w:val="24"/>
          <w:lang w:eastAsia="ru-RU"/>
        </w:rPr>
        <w:t>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 (далее именуется - муниципальное имущество),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предпринимательства.";</w:t>
      </w:r>
    </w:p>
    <w:p w:rsidR="00137029" w:rsidRDefault="00137029" w:rsidP="001370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2) дополнить </w:t>
      </w:r>
      <w:hyperlink r:id="rId5" w:history="1">
        <w:r>
          <w:rPr>
            <w:rStyle w:val="a4"/>
            <w:rFonts w:ascii="Arial" w:eastAsia="Times New Roman" w:hAnsi="Arial" w:cs="Arial"/>
            <w:color w:val="000000"/>
            <w:sz w:val="24"/>
            <w:szCs w:val="24"/>
            <w:u w:val="none"/>
            <w:lang w:eastAsia="ru-RU"/>
          </w:rPr>
          <w:t>пункт</w:t>
        </w:r>
      </w:hyperlink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2.2.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абзацем следующего содержания:</w:t>
      </w:r>
    </w:p>
    <w:p w:rsidR="00137029" w:rsidRDefault="00137029" w:rsidP="001370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"В Перечень не вносятся сведения о земельных участках, предусмотренных </w:t>
      </w:r>
      <w:hyperlink r:id="rId6" w:history="1">
        <w:r>
          <w:rPr>
            <w:rStyle w:val="a4"/>
            <w:rFonts w:ascii="Arial" w:eastAsia="Times New Roman" w:hAnsi="Arial" w:cs="Arial"/>
            <w:color w:val="000000"/>
            <w:sz w:val="24"/>
            <w:szCs w:val="24"/>
            <w:u w:val="none"/>
            <w:lang w:eastAsia="ru-RU"/>
          </w:rPr>
          <w:t>подпунктами 1</w:t>
        </w:r>
      </w:hyperlink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- </w:t>
      </w:r>
      <w:hyperlink r:id="rId7" w:history="1">
        <w:r>
          <w:rPr>
            <w:rStyle w:val="a4"/>
            <w:rFonts w:ascii="Arial" w:eastAsia="Times New Roman" w:hAnsi="Arial" w:cs="Arial"/>
            <w:color w:val="000000"/>
            <w:sz w:val="24"/>
            <w:szCs w:val="24"/>
            <w:u w:val="none"/>
            <w:lang w:eastAsia="ru-RU"/>
          </w:rPr>
          <w:t>10</w:t>
        </w:r>
      </w:hyperlink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hyperlink r:id="rId8" w:history="1">
        <w:r>
          <w:rPr>
            <w:rStyle w:val="a4"/>
            <w:rFonts w:ascii="Arial" w:eastAsia="Times New Roman" w:hAnsi="Arial" w:cs="Arial"/>
            <w:color w:val="000000"/>
            <w:sz w:val="24"/>
            <w:szCs w:val="24"/>
            <w:u w:val="none"/>
            <w:lang w:eastAsia="ru-RU"/>
          </w:rPr>
          <w:t>13</w:t>
        </w:r>
      </w:hyperlink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- </w:t>
      </w:r>
      <w:hyperlink r:id="rId9" w:history="1">
        <w:r>
          <w:rPr>
            <w:rStyle w:val="a4"/>
            <w:rFonts w:ascii="Arial" w:eastAsia="Times New Roman" w:hAnsi="Arial" w:cs="Arial"/>
            <w:color w:val="000000"/>
            <w:sz w:val="24"/>
            <w:szCs w:val="24"/>
            <w:u w:val="none"/>
            <w:lang w:eastAsia="ru-RU"/>
          </w:rPr>
          <w:t>15</w:t>
        </w:r>
      </w:hyperlink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hyperlink r:id="rId10" w:history="1">
        <w:r>
          <w:rPr>
            <w:rStyle w:val="a4"/>
            <w:rFonts w:ascii="Arial" w:eastAsia="Times New Roman" w:hAnsi="Arial" w:cs="Arial"/>
            <w:color w:val="000000"/>
            <w:sz w:val="24"/>
            <w:szCs w:val="24"/>
            <w:u w:val="none"/>
            <w:lang w:eastAsia="ru-RU"/>
          </w:rPr>
          <w:t>18</w:t>
        </w:r>
      </w:hyperlink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</w:t>
      </w:r>
      <w:hyperlink r:id="rId11" w:history="1">
        <w:r>
          <w:rPr>
            <w:rStyle w:val="a4"/>
            <w:rFonts w:ascii="Arial" w:eastAsia="Times New Roman" w:hAnsi="Arial" w:cs="Arial"/>
            <w:color w:val="000000"/>
            <w:sz w:val="24"/>
            <w:szCs w:val="24"/>
            <w:u w:val="none"/>
            <w:lang w:eastAsia="ru-RU"/>
          </w:rPr>
          <w:t>19 пункта 8 статьи 39.11</w:t>
        </w:r>
      </w:hyperlink>
      <w:r>
        <w:rPr>
          <w:rFonts w:ascii="Arial" w:eastAsia="Times New Roman" w:hAnsi="Arial" w:cs="Arial"/>
          <w:sz w:val="24"/>
          <w:szCs w:val="24"/>
          <w:lang w:eastAsia="ru-RU"/>
        </w:rPr>
        <w:t xml:space="preserve"> Земельного кодекса Российской Федерации (за исключением сведений о земельных участках, предоставленных в аренду субъектам малого и среднего предпринимательства), а также земельных участках, предназначенных для ведения личного подсобного хозяйства, огородничества, садоводства, индивидуального жилищного строительства."</w:t>
      </w:r>
    </w:p>
    <w:p w:rsidR="00137029" w:rsidRDefault="00137029" w:rsidP="00137029">
      <w:pPr>
        <w:tabs>
          <w:tab w:val="left" w:pos="2370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  2. Настоящее Решение вступает в силу со дня его официального опубликования. </w:t>
      </w:r>
    </w:p>
    <w:p w:rsidR="00137029" w:rsidRDefault="00137029" w:rsidP="0013702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37029" w:rsidRDefault="00137029" w:rsidP="0013702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Пронинского </w:t>
      </w:r>
    </w:p>
    <w:p w:rsidR="00137029" w:rsidRDefault="00137029" w:rsidP="0013702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сельского  поселения:                                                   Ю,В.Ёлкин</w:t>
      </w:r>
    </w:p>
    <w:p w:rsidR="00E769CB" w:rsidRDefault="00E769CB"/>
    <w:sectPr w:rsidR="00E769CB" w:rsidSect="00E769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137029"/>
    <w:rsid w:val="00137029"/>
    <w:rsid w:val="00580686"/>
    <w:rsid w:val="00E769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02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37029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3702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17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F3C571654D8CE0EAB4D553296FB98D5895424CB1E4F0AA3251F4DA526F1FABE871F3DCC2BD9CFFF0F903BDDC276D4A6B19B0E5060R634I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F3C571654D8CE0EAB4D553296FB98D5895424CB1E4F0AA3251F4DA526F1FABE871F3DCC2BDACFFF0F903BDDC276D4A6B19B0E5060R634I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F3C571654D8CE0EAB4D553296FB98D5895424CB1E4F0AA3251F4DA526F1FABE871F3DCB2EDAC5A00A852A85CC74CBB9B0851252616DRD31I" TargetMode="External"/><Relationship Id="rId11" Type="http://schemas.openxmlformats.org/officeDocument/2006/relationships/hyperlink" Target="consultantplus://offline/ref=1F3C571654D8CE0EAB4D553296FB98D5895424CB1E4F0AA3251F4DA526F1FABE871F3DCC2BD3CFFF0F903BDDC276D4A6B19B0E5060R634I" TargetMode="External"/><Relationship Id="rId5" Type="http://schemas.openxmlformats.org/officeDocument/2006/relationships/hyperlink" Target="consultantplus://offline/ref=1F3C571654D8CE0EAB4D4B3F8097C7D08A5F7EC2164C06FC7F4D4BF279A1FCEBC75F3B9E6B9EC9AA5ED46ED1C27C9EF6F5D001536072D889291EA7B3R533I" TargetMode="External"/><Relationship Id="rId10" Type="http://schemas.openxmlformats.org/officeDocument/2006/relationships/hyperlink" Target="consultantplus://offline/ref=1F3C571654D8CE0EAB4D553296FB98D5895424CB1E4F0AA3251F4DA526F1FABE871F3DCC2BD2CFFF0F903BDDC276D4A6B19B0E5060R634I" TargetMode="External"/><Relationship Id="rId4" Type="http://schemas.openxmlformats.org/officeDocument/2006/relationships/hyperlink" Target="consultantplus://offline/ref=1FF8FA7B8E36D0542F76E13554F1FFF5C26BFF465DF2ACE225A09E489AB8AD0C668828F82A4632450FC25EB77C9F49D8F71AE6ADBA41B6F9p3x8I" TargetMode="External"/><Relationship Id="rId9" Type="http://schemas.openxmlformats.org/officeDocument/2006/relationships/hyperlink" Target="consultantplus://offline/ref=1F3C571654D8CE0EAB4D553296FB98D5895424CB1E4F0AA3251F4DA526F1FABE871F3DCC2BDFCFFF0F903BDDC276D4A6B19B0E5060R634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847</Words>
  <Characters>4828</Characters>
  <Application>Microsoft Office Word</Application>
  <DocSecurity>0</DocSecurity>
  <Lines>40</Lines>
  <Paragraphs>11</Paragraphs>
  <ScaleCrop>false</ScaleCrop>
  <Company>Администрация</Company>
  <LinksUpToDate>false</LinksUpToDate>
  <CharactersWithSpaces>5664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Пронинская</dc:creator>
  <cp:keywords/>
  <dc:description/>
  <cp:lastModifiedBy>Пронинская</cp:lastModifiedBy>
  <cp:revision>1</cp:revision>
  <dcterms:created xsi:type="dcterms:W3CDTF">2018-11-06T11:49:00Z</dcterms:created>
  <dcterms:modified xsi:type="dcterms:W3CDTF">2018-11-06T11:50:00Z</dcterms:modified>
</cp:coreProperties>
</file>