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F6" w:rsidRDefault="0003455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4409440</wp:posOffset>
                </wp:positionH>
                <wp:positionV relativeFrom="page">
                  <wp:posOffset>2065655</wp:posOffset>
                </wp:positionV>
                <wp:extent cx="207010" cy="289560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89560"/>
                        </a:xfrm>
                        <a:prstGeom prst="rect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7.2pt;margin-top:162.65pt;width:16.3pt;height:2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wafA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" fillcolor="#696969" stroked="f">
                <w10:wrap anchorx="page" anchory="page"/>
              </v:rect>
            </w:pict>
          </mc:Fallback>
        </mc:AlternateContent>
      </w:r>
    </w:p>
    <w:p w:rsidR="00AE1AF6" w:rsidRDefault="00F57979">
      <w:pPr>
        <w:pStyle w:val="20"/>
        <w:framePr w:w="11083" w:h="2441" w:hRule="exact" w:wrap="none" w:vAnchor="page" w:hAnchor="page" w:x="297" w:y="383"/>
        <w:shd w:val="clear" w:color="auto" w:fill="auto"/>
        <w:ind w:left="3048" w:right="3149"/>
      </w:pPr>
      <w:bookmarkStart w:id="0" w:name="bookmark0"/>
      <w:bookmarkStart w:id="1" w:name="_GoBack"/>
      <w:r>
        <w:t>ВНИМАНИЕ</w:t>
      </w:r>
      <w:r>
        <w:br/>
        <w:t>ИНФОРМАЦИЯ!!!</w:t>
      </w:r>
      <w:bookmarkEnd w:id="0"/>
    </w:p>
    <w:p w:rsidR="00AE1AF6" w:rsidRDefault="00F57979">
      <w:pPr>
        <w:pStyle w:val="22"/>
        <w:framePr w:w="11083" w:h="2441" w:hRule="exact" w:wrap="none" w:vAnchor="page" w:hAnchor="page" w:x="297" w:y="383"/>
        <w:shd w:val="clear" w:color="auto" w:fill="auto"/>
        <w:ind w:left="120" w:firstLine="1060"/>
      </w:pPr>
      <w:r>
        <w:t>ПУНКТ ОТБОРА НА ВОЕННУЮ СЛУЖБУ ПО КОНТРАКТУ (1 РАЗРЯДА) г. ВОЛГОГРАД</w:t>
      </w:r>
      <w:r>
        <w:br/>
        <w:t>ПРОИЗВОДИТ ОТБОР ГРАЖДАН ДЛЯ ПРОХОЖДЕНИЯ ВОЕННОЙ СЛУЖБЫ ПО КОНТРАКТУ НА</w:t>
      </w:r>
      <w:r>
        <w:br/>
        <w:t>ДОЛЖНОСТЯХ ПРАПОРЩИКОВ, СОЛДАТ, СЕРЖАНТОВ В ВОИНСКИЕ ЧАСТИ ЮЖНОГО</w:t>
      </w:r>
    </w:p>
    <w:p w:rsidR="00AE1AF6" w:rsidRDefault="00F57979">
      <w:pPr>
        <w:pStyle w:val="22"/>
        <w:framePr w:w="11083" w:h="2441" w:hRule="exact" w:wrap="none" w:vAnchor="page" w:hAnchor="page" w:x="297" w:y="383"/>
        <w:shd w:val="clear" w:color="auto" w:fill="auto"/>
        <w:ind w:left="120" w:right="139"/>
        <w:jc w:val="center"/>
      </w:pPr>
      <w:r>
        <w:t>ВОЕННОГО ОКРУГА.</w:t>
      </w:r>
    </w:p>
    <w:bookmarkEnd w:id="1"/>
    <w:p w:rsidR="00AE1AF6" w:rsidRDefault="0003455F">
      <w:pPr>
        <w:framePr w:wrap="none" w:vAnchor="page" w:hAnchor="page" w:x="455" w:y="3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19530" cy="638175"/>
            <wp:effectExtent l="0" t="0" r="0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F6" w:rsidRDefault="0003455F">
      <w:pPr>
        <w:framePr w:wrap="none" w:vAnchor="page" w:hAnchor="page" w:x="9119" w:y="3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19530" cy="67310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F6" w:rsidRDefault="00F57979">
      <w:pPr>
        <w:pStyle w:val="30"/>
        <w:framePr w:wrap="none" w:vAnchor="page" w:hAnchor="page" w:x="1410" w:y="3474"/>
        <w:shd w:val="clear" w:color="auto" w:fill="auto"/>
        <w:spacing w:line="240" w:lineRule="exact"/>
      </w:pPr>
      <w:r>
        <w:rPr>
          <w:rStyle w:val="31"/>
          <w:b/>
          <w:bCs/>
        </w:rPr>
        <w:t>ДЕНЕЖНОЕ ДОВОЛЬСТВИЕ</w:t>
      </w:r>
    </w:p>
    <w:p w:rsidR="00AE1AF6" w:rsidRDefault="00F57979">
      <w:pPr>
        <w:pStyle w:val="33"/>
        <w:framePr w:wrap="none" w:vAnchor="page" w:hAnchor="page" w:x="4890" w:y="3271"/>
        <w:shd w:val="clear" w:color="auto" w:fill="auto"/>
        <w:spacing w:line="500" w:lineRule="exact"/>
      </w:pPr>
      <w:bookmarkStart w:id="2" w:name="bookmark1"/>
      <w:r>
        <w:t>ОТ</w:t>
      </w:r>
      <w:bookmarkEnd w:id="2"/>
    </w:p>
    <w:p w:rsidR="00AE1AF6" w:rsidRDefault="00F57979">
      <w:pPr>
        <w:pStyle w:val="10"/>
        <w:framePr w:wrap="none" w:vAnchor="page" w:hAnchor="page" w:x="5658" w:y="2933"/>
        <w:shd w:val="clear" w:color="auto" w:fill="auto"/>
        <w:spacing w:line="940" w:lineRule="exact"/>
      </w:pPr>
      <w:bookmarkStart w:id="3" w:name="bookmark2"/>
      <w:r>
        <w:rPr>
          <w:rStyle w:val="11"/>
          <w:b/>
          <w:bCs/>
        </w:rPr>
        <w:t xml:space="preserve">20 </w:t>
      </w:r>
      <w:r>
        <w:rPr>
          <w:rStyle w:val="140pt"/>
          <w:b/>
          <w:bCs/>
        </w:rPr>
        <w:t xml:space="preserve">до </w:t>
      </w:r>
      <w:r>
        <w:rPr>
          <w:rStyle w:val="11"/>
          <w:b/>
          <w:bCs/>
        </w:rPr>
        <w:t>50т.р.</w:t>
      </w:r>
      <w:bookmarkEnd w:id="3"/>
    </w:p>
    <w:p w:rsidR="00AE1AF6" w:rsidRDefault="00F57979">
      <w:pPr>
        <w:pStyle w:val="40"/>
        <w:framePr w:w="11083" w:h="12131" w:hRule="exact" w:wrap="none" w:vAnchor="page" w:hAnchor="page" w:x="297" w:y="3902"/>
        <w:shd w:val="clear" w:color="auto" w:fill="auto"/>
        <w:spacing w:after="0" w:line="280" w:lineRule="exact"/>
        <w:ind w:firstLine="1260"/>
      </w:pPr>
      <w:r>
        <w:t>УСЛОВИЯ ПРОХОЖДЕНИЯ ВОЕННОЙ СЛУЖБЫ ПО КОНТРАКТУ,</w:t>
      </w:r>
    </w:p>
    <w:p w:rsidR="00AE1AF6" w:rsidRDefault="00F57979">
      <w:pPr>
        <w:pStyle w:val="40"/>
        <w:framePr w:w="11083" w:h="12131" w:hRule="exact" w:wrap="none" w:vAnchor="page" w:hAnchor="page" w:x="297" w:y="3902"/>
        <w:shd w:val="clear" w:color="auto" w:fill="auto"/>
        <w:spacing w:after="0" w:line="276" w:lineRule="exact"/>
        <w:ind w:left="3800"/>
      </w:pPr>
      <w:r>
        <w:t>ЛЬГОТЫ И ПРЕИМУЩЕСТВА.</w:t>
      </w:r>
    </w:p>
    <w:p w:rsidR="00AE1AF6" w:rsidRDefault="00F57979">
      <w:pPr>
        <w:pStyle w:val="22"/>
        <w:framePr w:w="11083" w:h="12131" w:hRule="exact" w:wrap="none" w:vAnchor="page" w:hAnchor="page" w:x="297" w:y="3902"/>
        <w:shd w:val="clear" w:color="auto" w:fill="auto"/>
        <w:spacing w:line="276" w:lineRule="exact"/>
        <w:ind w:firstLine="620"/>
        <w:jc w:val="both"/>
      </w:pPr>
      <w:r>
        <w:t>Сержанты и солдаты, проходящие военную службу по контракту, обеспечиваются бесплатным 3-х разовым питанием по месту прохождения военной службы (в столовой воинской части).</w:t>
      </w:r>
    </w:p>
    <w:p w:rsidR="00AE1AF6" w:rsidRDefault="00F57979">
      <w:pPr>
        <w:pStyle w:val="22"/>
        <w:framePr w:w="11083" w:h="12131" w:hRule="exact" w:wrap="none" w:vAnchor="page" w:hAnchor="page" w:x="297" w:y="3902"/>
        <w:shd w:val="clear" w:color="auto" w:fill="auto"/>
        <w:spacing w:line="276" w:lineRule="exact"/>
        <w:ind w:firstLine="620"/>
        <w:jc w:val="both"/>
      </w:pPr>
      <w:r>
        <w:t>Сержанты и солдаты, проходящие военную службу по контракту, и члены их семей обеспечиваются бесплатным медицинским обеспечением и лечением. Так же, раз в год, военнослужащий по контракту имеет право с семьей взять путевку на лечение в санатории или дома отдыха Министерства обороны. Сержантам и солдатам, проходящим военную службу по контракту, предоставляются основной и дополнительные отпуска в зависимости от выслуги от 30 до 45 суток.</w:t>
      </w:r>
    </w:p>
    <w:p w:rsidR="00AE1AF6" w:rsidRDefault="00F57979">
      <w:pPr>
        <w:pStyle w:val="22"/>
        <w:framePr w:w="11083" w:h="12131" w:hRule="exact" w:wrap="none" w:vAnchor="page" w:hAnchor="page" w:x="297" w:y="3902"/>
        <w:shd w:val="clear" w:color="auto" w:fill="auto"/>
        <w:spacing w:line="247" w:lineRule="exact"/>
        <w:ind w:firstLine="620"/>
        <w:jc w:val="both"/>
      </w:pPr>
      <w:r>
        <w:t xml:space="preserve">Военнослужащий, проходящий военную службу по контракту на должности солдата или сержанта, заключивший </w:t>
      </w:r>
      <w:r>
        <w:rPr>
          <w:rStyle w:val="23"/>
        </w:rPr>
        <w:t xml:space="preserve">второй </w:t>
      </w:r>
      <w:r>
        <w:t xml:space="preserve">контракт о прохождении военной службы, имеет право на участие в накопительно - ипотечной системе жилищного обеспечения военнослужащих. Через 3 года первого контракта плюс 2 года второго (итого 5 лет с начало службы по контракту) данный военнослужащий имеет право заключить с Министерством обороны Российской Федерации договор целевого жилищного займа и получить денежные средства для приобретения жилья. После чего, приобрести выбранную самим военнослужащим квартиру (в любом регионе) и проживать в ней. Далее, погашение целевого жилищного займа, взятого военнослужащим, </w:t>
      </w:r>
      <w:r>
        <w:rPr>
          <w:rStyle w:val="23"/>
        </w:rPr>
        <w:t xml:space="preserve">будет производиться из денежных средств Министерства обороны Российской Федерации </w:t>
      </w:r>
      <w:r>
        <w:t>и после достижения военнослужащим выслуги 20 календарных лет целевой жилищный заем будет погашен Министерством обороны Российской Федерации и купленное военнослужащим жилье перейдет ему в собственность. Свои средства военнослужащий не вносит.</w:t>
      </w:r>
    </w:p>
    <w:p w:rsidR="00AE1AF6" w:rsidRDefault="00F57979">
      <w:pPr>
        <w:pStyle w:val="22"/>
        <w:framePr w:w="11083" w:h="12131" w:hRule="exact" w:wrap="none" w:vAnchor="page" w:hAnchor="page" w:x="297" w:y="3902"/>
        <w:shd w:val="clear" w:color="auto" w:fill="auto"/>
        <w:spacing w:line="276" w:lineRule="exact"/>
        <w:ind w:firstLine="760"/>
        <w:jc w:val="both"/>
      </w:pPr>
      <w:r>
        <w:t>Проживание сержантов и солдат, проходящих военную службу по контракту, во всех воинских частях предусмотрено исключительно в общежитиях кубрикового типа, каждый жилой блок которого включает в себя прихожую, две комнаты (для 4 человек каждая) обставленные современной мебелью, туалет, умывальник, душевую, сушилку. На этажах общежития предусмотрены помещения для стирки обмундирования, бытовые комнаты. Для семейных военнослужащих, предоставляется право снимать жилье в черте города (гарнизона), при этом им выплачивается денежная компенсация за поднаем жилья на семью: от 1 до 3-х человек - 3600 рублей; из 4-х человек - 5400 рублей.</w:t>
      </w:r>
    </w:p>
    <w:p w:rsidR="00AE1AF6" w:rsidRDefault="00F57979">
      <w:pPr>
        <w:pStyle w:val="22"/>
        <w:framePr w:w="11083" w:h="12131" w:hRule="exact" w:wrap="none" w:vAnchor="page" w:hAnchor="page" w:x="297" w:y="3902"/>
        <w:shd w:val="clear" w:color="auto" w:fill="auto"/>
        <w:spacing w:line="276" w:lineRule="exact"/>
        <w:ind w:firstLine="760"/>
        <w:jc w:val="both"/>
      </w:pPr>
      <w:r>
        <w:t>Во всех гарнизонах имеются муниципальные дошкольные учреждения (ясли, детские сады) где в порядке очередности размещаются дети военнослужащих, школы, а также имеются возможности для трудоустройства жен военнослужащих, как на должностях гражданского персонала в частях соединения, так и в муниципальных городских учреждениях, предприятиях.</w:t>
      </w:r>
    </w:p>
    <w:p w:rsidR="00AE1AF6" w:rsidRDefault="00F57979">
      <w:pPr>
        <w:pStyle w:val="22"/>
        <w:framePr w:w="11083" w:h="12131" w:hRule="exact" w:wrap="none" w:vAnchor="page" w:hAnchor="page" w:x="297" w:y="3902"/>
        <w:shd w:val="clear" w:color="auto" w:fill="auto"/>
        <w:spacing w:line="252" w:lineRule="exact"/>
        <w:ind w:firstLine="760"/>
        <w:jc w:val="both"/>
      </w:pPr>
      <w:r>
        <w:t>Военнослужащий, проходящий военную службу по контракту на должности солдата или сержанта, заключивший второй контракт о прохождении военной' службы, имеет право на внеконкурсное поступление (при условии получения положительных оценок на вступительных экзаменах) и обучение в гражданских образовательных учреждениях высшего и среднего профессионального образования. Военнослужащему при поступлении (обучении) в гражданском образовательном учреждении предоставляется дополнительный учебный отпуск для подготовки к вступительным экзаменам и сдачи вступительных экзаменов от 10 до 50 суток.</w:t>
      </w:r>
    </w:p>
    <w:p w:rsidR="00AE1AF6" w:rsidRDefault="00F57979">
      <w:pPr>
        <w:pStyle w:val="40"/>
        <w:framePr w:w="11083" w:h="12131" w:hRule="exact" w:wrap="none" w:vAnchor="page" w:hAnchor="page" w:x="297" w:y="3902"/>
        <w:shd w:val="clear" w:color="auto" w:fill="auto"/>
        <w:spacing w:after="0" w:line="319" w:lineRule="exact"/>
        <w:ind w:firstLine="1260"/>
      </w:pPr>
      <w:r>
        <w:rPr>
          <w:rStyle w:val="41"/>
          <w:b/>
          <w:bCs/>
        </w:rPr>
        <w:t>По вопросу поступления на военную службу по контракту обращаться в ближайший военный комиссариат или непосредственно на пункт отбора на военную службу по контракту (1 разряда) г.Волгоград по адресу; г. Волгоград, Краснооктябрьский район, Башкирская 23а (ост, рынок «Северный», пр-кт Металлургов территория сборного пункта) кабинет № 213 или</w:t>
      </w:r>
    </w:p>
    <w:p w:rsidR="00AE1AF6" w:rsidRDefault="00F57979">
      <w:pPr>
        <w:pStyle w:val="40"/>
        <w:framePr w:w="11083" w:h="12131" w:hRule="exact" w:wrap="none" w:vAnchor="page" w:hAnchor="page" w:x="297" w:y="3902"/>
        <w:shd w:val="clear" w:color="auto" w:fill="auto"/>
        <w:spacing w:after="0" w:line="319" w:lineRule="exact"/>
        <w:ind w:left="3800"/>
      </w:pPr>
      <w:r>
        <w:rPr>
          <w:rStyle w:val="41"/>
          <w:b/>
          <w:bCs/>
        </w:rPr>
        <w:t>по тел. 8-(8442) 73-49-96, 72-92-88</w:t>
      </w:r>
    </w:p>
    <w:p w:rsidR="00AE1AF6" w:rsidRDefault="00AE1AF6">
      <w:pPr>
        <w:rPr>
          <w:sz w:val="2"/>
          <w:szCs w:val="2"/>
        </w:rPr>
      </w:pPr>
    </w:p>
    <w:sectPr w:rsidR="00AE1AF6" w:rsidSect="00AE1A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20" w:rsidRDefault="00476A20" w:rsidP="00AE1AF6">
      <w:r>
        <w:separator/>
      </w:r>
    </w:p>
  </w:endnote>
  <w:endnote w:type="continuationSeparator" w:id="0">
    <w:p w:rsidR="00476A20" w:rsidRDefault="00476A20" w:rsidP="00A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20" w:rsidRDefault="00476A20"/>
  </w:footnote>
  <w:footnote w:type="continuationSeparator" w:id="0">
    <w:p w:rsidR="00476A20" w:rsidRDefault="00476A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F6"/>
    <w:rsid w:val="0003455F"/>
    <w:rsid w:val="003C5BFD"/>
    <w:rsid w:val="00476A20"/>
    <w:rsid w:val="00AE1AF6"/>
    <w:rsid w:val="00F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A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AF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1">
    <w:name w:val="Основной текст (2)_"/>
    <w:basedOn w:val="a0"/>
    <w:link w:val="22"/>
    <w:rsid w:val="00AE1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">
    <w:name w:val="Заголовок №1_"/>
    <w:basedOn w:val="a0"/>
    <w:link w:val="10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11">
    <w:name w:val="Заголовок №1"/>
    <w:basedOn w:val="1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single"/>
      <w:lang w:val="ru-RU" w:eastAsia="ru-RU" w:bidi="ru-RU"/>
    </w:rPr>
  </w:style>
  <w:style w:type="character" w:customStyle="1" w:styleId="140pt">
    <w:name w:val="Заголовок №1 + 40 pt"/>
    <w:basedOn w:val="1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AE1AF6"/>
    <w:pPr>
      <w:shd w:val="clear" w:color="auto" w:fill="FFFFFF"/>
      <w:spacing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2">
    <w:name w:val="Основной текст (2)"/>
    <w:basedOn w:val="a"/>
    <w:link w:val="21"/>
    <w:rsid w:val="00AE1AF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E1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rsid w:val="00AE1AF6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0">
    <w:name w:val="Заголовок №1"/>
    <w:basedOn w:val="a"/>
    <w:link w:val="1"/>
    <w:rsid w:val="00AE1AF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94"/>
      <w:szCs w:val="94"/>
    </w:rPr>
  </w:style>
  <w:style w:type="paragraph" w:customStyle="1" w:styleId="40">
    <w:name w:val="Основной текст (4)"/>
    <w:basedOn w:val="a"/>
    <w:link w:val="4"/>
    <w:rsid w:val="00AE1AF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A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AF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1">
    <w:name w:val="Основной текст (2)_"/>
    <w:basedOn w:val="a0"/>
    <w:link w:val="22"/>
    <w:rsid w:val="00AE1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">
    <w:name w:val="Заголовок №1_"/>
    <w:basedOn w:val="a0"/>
    <w:link w:val="10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11">
    <w:name w:val="Заголовок №1"/>
    <w:basedOn w:val="1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single"/>
      <w:lang w:val="ru-RU" w:eastAsia="ru-RU" w:bidi="ru-RU"/>
    </w:rPr>
  </w:style>
  <w:style w:type="character" w:customStyle="1" w:styleId="140pt">
    <w:name w:val="Заголовок №1 + 40 pt"/>
    <w:basedOn w:val="1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AE1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AE1AF6"/>
    <w:pPr>
      <w:shd w:val="clear" w:color="auto" w:fill="FFFFFF"/>
      <w:spacing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2">
    <w:name w:val="Основной текст (2)"/>
    <w:basedOn w:val="a"/>
    <w:link w:val="21"/>
    <w:rsid w:val="00AE1AF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E1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rsid w:val="00AE1AF6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0">
    <w:name w:val="Заголовок №1"/>
    <w:basedOn w:val="a"/>
    <w:link w:val="1"/>
    <w:rsid w:val="00AE1AF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94"/>
      <w:szCs w:val="94"/>
    </w:rPr>
  </w:style>
  <w:style w:type="paragraph" w:customStyle="1" w:styleId="40">
    <w:name w:val="Основной текст (4)"/>
    <w:basedOn w:val="a"/>
    <w:link w:val="4"/>
    <w:rsid w:val="00AE1AF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2019-08-15T18:26:00Z</dcterms:created>
  <dcterms:modified xsi:type="dcterms:W3CDTF">2019-08-15T18:26:00Z</dcterms:modified>
</cp:coreProperties>
</file>